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26.11.2018г. №61</w:t>
      </w:r>
    </w:p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>МУНИЦИПАЛЬНОЙ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77EE9" w:rsidRDefault="00A77EE9" w:rsidP="00A77EE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7719A3" w:rsidRPr="007719A3" w:rsidRDefault="007719A3" w:rsidP="007719A3">
      <w:pPr>
        <w:spacing w:after="0" w:line="240" w:lineRule="auto"/>
      </w:pPr>
    </w:p>
    <w:p w:rsidR="007719A3" w:rsidRDefault="007719A3" w:rsidP="00900B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82D6C">
        <w:rPr>
          <w:rFonts w:ascii="Arial" w:hAnsi="Arial" w:cs="Arial"/>
          <w:b/>
          <w:sz w:val="32"/>
          <w:szCs w:val="32"/>
        </w:rPr>
        <w:t>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САНКЦИОНИРОВАНИЯ ОПЛАТЫ ДЕНЕЖНЫХ ОБЯЗАТЕЛЬСТВ </w:t>
      </w:r>
      <w:r w:rsidR="00A77EE9">
        <w:rPr>
          <w:rFonts w:ascii="Arial" w:hAnsi="Arial" w:cs="Arial"/>
          <w:b/>
          <w:sz w:val="32"/>
          <w:szCs w:val="32"/>
        </w:rPr>
        <w:t xml:space="preserve">ДЛЯ ПРОВЕДЕНИЯ И УЧЕТА ОПЕРАЦИЙ С МЕЖБЮДЖЕТНЫМИ ТРАНСФЕРТАМИ, ПРЕДОСТАВЛЯЕМЫМИ </w:t>
      </w:r>
      <w:r w:rsidR="00900BA0">
        <w:rPr>
          <w:rFonts w:ascii="Arial" w:hAnsi="Arial" w:cs="Arial"/>
          <w:b/>
          <w:sz w:val="32"/>
          <w:szCs w:val="32"/>
        </w:rPr>
        <w:t>ИЗ ОБЛАСТНОГО БЮДЖЕТА</w:t>
      </w:r>
      <w:r w:rsidR="00A77EE9">
        <w:rPr>
          <w:rFonts w:ascii="Arial" w:hAnsi="Arial" w:cs="Arial"/>
          <w:b/>
          <w:sz w:val="32"/>
          <w:szCs w:val="32"/>
        </w:rPr>
        <w:t xml:space="preserve"> БЮДЖЕТУ БИРИТСКОГО МУНИЦИПАЛЬНОГО ОБРАЗОВАНИЯ В ФОРМЕ СУБСИДИЙ, ИМЕЮЩИХ ЦЕЛЕВОЕ НАЗНАЧЕНИЕ</w:t>
      </w:r>
    </w:p>
    <w:p w:rsidR="000F1A00" w:rsidRDefault="000F1A00" w:rsidP="009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33" w:rsidRPr="00982D6C" w:rsidRDefault="000F1A00" w:rsidP="00A77EE9">
      <w:pPr>
        <w:spacing w:after="0" w:line="240" w:lineRule="auto"/>
        <w:ind w:firstLine="708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В соответствии со статьей 219</w:t>
      </w:r>
      <w:r w:rsidR="004D2693">
        <w:rPr>
          <w:rFonts w:ascii="Arial" w:hAnsi="Arial" w:cs="Arial"/>
          <w:sz w:val="24"/>
          <w:szCs w:val="24"/>
        </w:rPr>
        <w:t xml:space="preserve"> бюджетного кодекса Российской Ф</w:t>
      </w:r>
      <w:r>
        <w:rPr>
          <w:rFonts w:ascii="Arial" w:hAnsi="Arial" w:cs="Arial"/>
          <w:sz w:val="24"/>
          <w:szCs w:val="24"/>
        </w:rPr>
        <w:t>едерации, Соглашение</w:t>
      </w:r>
      <w:r w:rsidR="004D2693">
        <w:rPr>
          <w:rFonts w:ascii="Arial" w:hAnsi="Arial" w:cs="Arial"/>
          <w:sz w:val="24"/>
          <w:szCs w:val="24"/>
        </w:rPr>
        <w:t>м об осуществлении Управлением Ф</w:t>
      </w:r>
      <w:r>
        <w:rPr>
          <w:rFonts w:ascii="Arial" w:hAnsi="Arial" w:cs="Arial"/>
          <w:sz w:val="24"/>
          <w:szCs w:val="24"/>
        </w:rPr>
        <w:t xml:space="preserve">едерального казначейства по </w:t>
      </w:r>
      <w:r w:rsidR="004D26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ркутской области отдельных функций по исполнению бюджета </w:t>
      </w:r>
      <w:proofErr w:type="spellStart"/>
      <w:r w:rsidR="00900BA0">
        <w:rPr>
          <w:rFonts w:ascii="Arial" w:hAnsi="Arial" w:cs="Arial"/>
          <w:sz w:val="24"/>
          <w:szCs w:val="24"/>
        </w:rPr>
        <w:t>Биритского</w:t>
      </w:r>
      <w:proofErr w:type="spellEnd"/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при кассовом обслуживании исполнения бюджета </w:t>
      </w:r>
      <w:proofErr w:type="spellStart"/>
      <w:r w:rsidR="00900BA0">
        <w:rPr>
          <w:rFonts w:ascii="Arial" w:hAnsi="Arial" w:cs="Arial"/>
          <w:sz w:val="24"/>
          <w:szCs w:val="24"/>
        </w:rPr>
        <w:t>Биритского</w:t>
      </w:r>
      <w:proofErr w:type="spellEnd"/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982D6C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00BA0">
        <w:rPr>
          <w:rFonts w:ascii="Arial" w:hAnsi="Arial" w:cs="Arial"/>
          <w:sz w:val="24"/>
          <w:szCs w:val="24"/>
        </w:rPr>
        <w:t>Биритского</w:t>
      </w:r>
      <w:proofErr w:type="spellEnd"/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00BA0" w:rsidRP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EE9" w:rsidRPr="00A77EE9" w:rsidRDefault="00982D6C" w:rsidP="00A77EE9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A77EE9">
        <w:rPr>
          <w:b w:val="0"/>
          <w:sz w:val="24"/>
          <w:szCs w:val="24"/>
        </w:rPr>
        <w:t>1.</w:t>
      </w:r>
      <w:r w:rsidR="00A77EE9" w:rsidRPr="00A77EE9">
        <w:rPr>
          <w:b w:val="0"/>
          <w:sz w:val="24"/>
          <w:szCs w:val="24"/>
        </w:rPr>
        <w:t xml:space="preserve"> </w:t>
      </w:r>
      <w:r w:rsidRPr="00A77EE9">
        <w:rPr>
          <w:b w:val="0"/>
          <w:sz w:val="24"/>
          <w:szCs w:val="24"/>
        </w:rPr>
        <w:t xml:space="preserve">Утвердить </w:t>
      </w:r>
      <w:bookmarkStart w:id="0" w:name="sub_1000"/>
      <w:r w:rsidR="00A77EE9" w:rsidRPr="00A77EE9">
        <w:rPr>
          <w:b w:val="0"/>
          <w:color w:val="auto"/>
          <w:sz w:val="24"/>
          <w:szCs w:val="24"/>
        </w:rPr>
        <w:t>Порядок санкционирования оплаты денежных обязатель</w:t>
      </w:r>
      <w:proofErr w:type="gramStart"/>
      <w:r w:rsidR="00A77EE9" w:rsidRPr="00A77EE9">
        <w:rPr>
          <w:b w:val="0"/>
          <w:color w:val="auto"/>
          <w:sz w:val="24"/>
          <w:szCs w:val="24"/>
        </w:rPr>
        <w:t>ств дл</w:t>
      </w:r>
      <w:proofErr w:type="gramEnd"/>
      <w:r w:rsidR="00A77EE9" w:rsidRPr="00A77EE9">
        <w:rPr>
          <w:b w:val="0"/>
          <w:color w:val="auto"/>
          <w:sz w:val="24"/>
          <w:szCs w:val="24"/>
        </w:rPr>
        <w:t xml:space="preserve">я проведения и учета операций с межбюджетными трансфертами, предоставляемыми из областного бюджета  бюджету </w:t>
      </w:r>
      <w:proofErr w:type="spellStart"/>
      <w:r w:rsidR="00A77EE9" w:rsidRPr="00A77EE9">
        <w:rPr>
          <w:b w:val="0"/>
          <w:color w:val="auto"/>
          <w:sz w:val="24"/>
          <w:szCs w:val="24"/>
        </w:rPr>
        <w:t>Биритского</w:t>
      </w:r>
      <w:proofErr w:type="spellEnd"/>
      <w:r w:rsidR="00A77EE9" w:rsidRPr="00A77EE9">
        <w:rPr>
          <w:b w:val="0"/>
          <w:color w:val="auto"/>
          <w:sz w:val="24"/>
          <w:szCs w:val="24"/>
        </w:rPr>
        <w:t xml:space="preserve"> муниципального образования в форме субсидий, имеющих целевое назначение </w:t>
      </w:r>
      <w:bookmarkEnd w:id="0"/>
      <w:r w:rsidR="00D41204" w:rsidRPr="00A77EE9">
        <w:rPr>
          <w:b w:val="0"/>
          <w:sz w:val="24"/>
          <w:szCs w:val="24"/>
        </w:rPr>
        <w:t xml:space="preserve">(Приложение </w:t>
      </w:r>
      <w:r w:rsidR="002C7733" w:rsidRPr="00A77EE9">
        <w:rPr>
          <w:b w:val="0"/>
          <w:sz w:val="24"/>
          <w:szCs w:val="24"/>
        </w:rPr>
        <w:t>1)</w:t>
      </w:r>
      <w:r w:rsidR="00BD18E1" w:rsidRPr="00A77EE9">
        <w:rPr>
          <w:b w:val="0"/>
          <w:sz w:val="24"/>
          <w:szCs w:val="24"/>
        </w:rPr>
        <w:t>.</w:t>
      </w:r>
    </w:p>
    <w:p w:rsidR="00A77EE9" w:rsidRPr="00A77EE9" w:rsidRDefault="00A77EE9" w:rsidP="00A77EE9">
      <w:pPr>
        <w:pStyle w:val="1"/>
        <w:spacing w:before="0" w:after="0"/>
        <w:ind w:firstLine="709"/>
        <w:jc w:val="both"/>
        <w:rPr>
          <w:b w:val="0"/>
          <w:color w:val="auto"/>
          <w:sz w:val="24"/>
          <w:szCs w:val="24"/>
        </w:rPr>
      </w:pPr>
      <w:r w:rsidRPr="00A77EE9">
        <w:rPr>
          <w:b w:val="0"/>
          <w:sz w:val="24"/>
          <w:szCs w:val="24"/>
        </w:rPr>
        <w:t xml:space="preserve">2. Считать утратившим силу постановление администрации </w:t>
      </w:r>
      <w:proofErr w:type="spellStart"/>
      <w:r w:rsidRPr="00A77EE9">
        <w:rPr>
          <w:b w:val="0"/>
          <w:sz w:val="24"/>
          <w:szCs w:val="24"/>
        </w:rPr>
        <w:t>Биритского</w:t>
      </w:r>
      <w:proofErr w:type="spellEnd"/>
      <w:r w:rsidRPr="00A77EE9">
        <w:rPr>
          <w:b w:val="0"/>
          <w:sz w:val="24"/>
          <w:szCs w:val="24"/>
        </w:rPr>
        <w:t xml:space="preserve"> муниципального образования от 14 июля 2017 года №57 " Об утверждении </w:t>
      </w:r>
      <w:proofErr w:type="gramStart"/>
      <w:r w:rsidRPr="00A77EE9">
        <w:rPr>
          <w:b w:val="0"/>
          <w:sz w:val="24"/>
          <w:szCs w:val="24"/>
        </w:rPr>
        <w:t>Порядка санкционирования оплаты денежных обязательств получателей средств бюджета</w:t>
      </w:r>
      <w:proofErr w:type="gramEnd"/>
      <w:r w:rsidRPr="00A77EE9">
        <w:rPr>
          <w:b w:val="0"/>
          <w:sz w:val="24"/>
          <w:szCs w:val="24"/>
        </w:rPr>
        <w:t xml:space="preserve"> </w:t>
      </w:r>
      <w:proofErr w:type="spellStart"/>
      <w:r w:rsidRPr="00A77EE9">
        <w:rPr>
          <w:b w:val="0"/>
          <w:sz w:val="24"/>
          <w:szCs w:val="24"/>
        </w:rPr>
        <w:t>Биритского</w:t>
      </w:r>
      <w:proofErr w:type="spellEnd"/>
      <w:r w:rsidRPr="00A77EE9">
        <w:rPr>
          <w:b w:val="0"/>
          <w:sz w:val="24"/>
          <w:szCs w:val="24"/>
        </w:rPr>
        <w:t xml:space="preserve"> муниципального образования источником финансового обеспечения, которых являются субсидии, предоставляемые из областного бюджета".</w:t>
      </w:r>
    </w:p>
    <w:p w:rsidR="00A77EE9" w:rsidRPr="00A77EE9" w:rsidRDefault="00A77EE9" w:rsidP="00A77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EE9">
        <w:rPr>
          <w:rFonts w:ascii="Arial" w:hAnsi="Arial" w:cs="Arial"/>
          <w:sz w:val="24"/>
          <w:szCs w:val="24"/>
        </w:rPr>
        <w:t xml:space="preserve">3. </w:t>
      </w:r>
      <w:r w:rsidR="00900BA0" w:rsidRPr="00A77EE9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r w:rsidR="00982D6C" w:rsidRPr="00A77EE9">
        <w:rPr>
          <w:rFonts w:ascii="Arial" w:hAnsi="Arial" w:cs="Arial"/>
          <w:sz w:val="24"/>
          <w:szCs w:val="24"/>
        </w:rPr>
        <w:t>массовой информации</w:t>
      </w:r>
      <w:r w:rsidR="00900BA0" w:rsidRPr="00A77EE9">
        <w:rPr>
          <w:rFonts w:ascii="Arial" w:hAnsi="Arial" w:cs="Arial"/>
          <w:sz w:val="24"/>
          <w:szCs w:val="24"/>
        </w:rPr>
        <w:t xml:space="preserve"> населения «</w:t>
      </w:r>
      <w:proofErr w:type="spellStart"/>
      <w:r w:rsidR="00900BA0" w:rsidRPr="00A77EE9">
        <w:rPr>
          <w:rFonts w:ascii="Arial" w:hAnsi="Arial" w:cs="Arial"/>
          <w:sz w:val="24"/>
          <w:szCs w:val="24"/>
        </w:rPr>
        <w:t>Биритский</w:t>
      </w:r>
      <w:proofErr w:type="spellEnd"/>
      <w:r w:rsidR="00D41204" w:rsidRPr="00A77EE9">
        <w:rPr>
          <w:rFonts w:ascii="Arial" w:hAnsi="Arial" w:cs="Arial"/>
          <w:sz w:val="24"/>
          <w:szCs w:val="24"/>
        </w:rPr>
        <w:t xml:space="preserve"> вестник» </w:t>
      </w:r>
      <w:r w:rsidR="00900BA0" w:rsidRPr="00A77EE9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900BA0" w:rsidRPr="00A77EE9">
        <w:rPr>
          <w:rFonts w:ascii="Arial" w:hAnsi="Arial" w:cs="Arial"/>
          <w:sz w:val="24"/>
          <w:szCs w:val="24"/>
        </w:rPr>
        <w:t>Биритского</w:t>
      </w:r>
      <w:proofErr w:type="spellEnd"/>
      <w:r w:rsidR="00900BA0" w:rsidRPr="00A77EE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982D6C" w:rsidRPr="00A77EE9" w:rsidRDefault="00A77EE9" w:rsidP="00A77E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EE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982D6C" w:rsidRPr="00A77EE9">
        <w:rPr>
          <w:rFonts w:ascii="Arial" w:hAnsi="Arial" w:cs="Arial"/>
          <w:sz w:val="24"/>
          <w:szCs w:val="24"/>
        </w:rPr>
        <w:t>Контроль за</w:t>
      </w:r>
      <w:proofErr w:type="gramEnd"/>
      <w:r w:rsidR="00982D6C" w:rsidRPr="00A77E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0BA0" w:rsidRPr="00A77EE9" w:rsidRDefault="00900BA0" w:rsidP="00A77EE9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</w:rPr>
      </w:pPr>
    </w:p>
    <w:p w:rsidR="002C7733" w:rsidRPr="00A77EE9" w:rsidRDefault="002C7733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BA0" w:rsidRPr="00A77EE9" w:rsidRDefault="00900BA0" w:rsidP="00A77E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7EE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77EE9">
        <w:rPr>
          <w:rFonts w:ascii="Arial" w:hAnsi="Arial" w:cs="Arial"/>
          <w:sz w:val="24"/>
          <w:szCs w:val="24"/>
        </w:rPr>
        <w:t>Биритского</w:t>
      </w:r>
      <w:proofErr w:type="spellEnd"/>
      <w:r w:rsidR="00A77EE9" w:rsidRPr="00A77EE9">
        <w:rPr>
          <w:rFonts w:ascii="Arial" w:hAnsi="Arial" w:cs="Arial"/>
          <w:sz w:val="24"/>
          <w:szCs w:val="24"/>
        </w:rPr>
        <w:t xml:space="preserve"> </w:t>
      </w:r>
      <w:r w:rsidR="002C7733" w:rsidRPr="00A77EE9">
        <w:rPr>
          <w:rFonts w:ascii="Arial" w:hAnsi="Arial" w:cs="Arial"/>
          <w:sz w:val="24"/>
          <w:szCs w:val="24"/>
        </w:rPr>
        <w:t xml:space="preserve">муниципального </w:t>
      </w:r>
      <w:r w:rsidRPr="00A77EE9">
        <w:rPr>
          <w:rFonts w:ascii="Arial" w:hAnsi="Arial" w:cs="Arial"/>
          <w:sz w:val="24"/>
          <w:szCs w:val="24"/>
        </w:rPr>
        <w:t>образования</w:t>
      </w:r>
      <w:r w:rsidR="00A77EE9" w:rsidRPr="00A77EE9">
        <w:rPr>
          <w:rFonts w:ascii="Arial" w:hAnsi="Arial" w:cs="Arial"/>
          <w:sz w:val="24"/>
          <w:szCs w:val="24"/>
        </w:rPr>
        <w:t xml:space="preserve">                                      </w:t>
      </w:r>
      <w:r w:rsidRPr="00A77EE9">
        <w:rPr>
          <w:rFonts w:ascii="Arial" w:hAnsi="Arial" w:cs="Arial"/>
          <w:sz w:val="24"/>
          <w:szCs w:val="24"/>
        </w:rPr>
        <w:t>Е.В.Черная</w:t>
      </w:r>
    </w:p>
    <w:p w:rsidR="00900BA0" w:rsidRPr="00A77EE9" w:rsidRDefault="00900BA0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D6C" w:rsidRDefault="00982D6C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EE9" w:rsidRDefault="00A77EE9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EE9" w:rsidRDefault="00A77EE9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EE9" w:rsidRDefault="00A77EE9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EE9" w:rsidRPr="00A77EE9" w:rsidRDefault="00A77EE9" w:rsidP="00A77E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9A3" w:rsidRPr="007719A3" w:rsidRDefault="007719A3" w:rsidP="00A77EE9">
      <w:pPr>
        <w:spacing w:after="0" w:line="240" w:lineRule="auto"/>
        <w:jc w:val="right"/>
        <w:rPr>
          <w:rFonts w:ascii="Courier New" w:hAnsi="Courier New" w:cs="Courier New"/>
        </w:rPr>
      </w:pPr>
      <w:r w:rsidRPr="007719A3">
        <w:rPr>
          <w:rFonts w:ascii="Courier New" w:hAnsi="Courier New" w:cs="Courier New"/>
        </w:rPr>
        <w:t>Приложение</w:t>
      </w:r>
    </w:p>
    <w:p w:rsidR="00982D6C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A77EE9">
        <w:rPr>
          <w:rFonts w:ascii="Courier New" w:hAnsi="Courier New" w:cs="Courier New"/>
        </w:rPr>
        <w:t xml:space="preserve"> </w:t>
      </w:r>
      <w:r w:rsidR="00170BE8">
        <w:rPr>
          <w:rFonts w:ascii="Courier New" w:hAnsi="Courier New" w:cs="Courier New"/>
        </w:rPr>
        <w:t>распоряжению</w:t>
      </w:r>
      <w:r w:rsidR="00900BA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 w:rsidRPr="007719A3">
        <w:rPr>
          <w:rFonts w:ascii="Courier New" w:hAnsi="Courier New" w:cs="Courier New"/>
        </w:rPr>
        <w:t xml:space="preserve">дминистрации </w:t>
      </w:r>
    </w:p>
    <w:p w:rsidR="007719A3" w:rsidRP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Биритского</w:t>
      </w:r>
      <w:proofErr w:type="spellEnd"/>
      <w:r>
        <w:rPr>
          <w:rFonts w:ascii="Courier New" w:hAnsi="Courier New" w:cs="Courier New"/>
        </w:rPr>
        <w:t xml:space="preserve"> </w:t>
      </w:r>
      <w:r w:rsidR="007719A3" w:rsidRPr="007719A3">
        <w:rPr>
          <w:rFonts w:ascii="Courier New" w:hAnsi="Courier New" w:cs="Courier New"/>
        </w:rPr>
        <w:t>муниципального</w:t>
      </w:r>
      <w:r w:rsidR="00170BE8">
        <w:rPr>
          <w:rFonts w:ascii="Courier New" w:hAnsi="Courier New" w:cs="Courier New"/>
        </w:rPr>
        <w:t xml:space="preserve"> </w:t>
      </w:r>
      <w:r w:rsidR="007719A3"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 xml:space="preserve">бразования </w:t>
      </w:r>
    </w:p>
    <w:p w:rsid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>т</w:t>
      </w:r>
      <w:r w:rsidR="00170BE8">
        <w:rPr>
          <w:rFonts w:ascii="Courier New" w:hAnsi="Courier New" w:cs="Courier New"/>
        </w:rPr>
        <w:t xml:space="preserve"> 26.11.2018</w:t>
      </w:r>
      <w:r>
        <w:rPr>
          <w:rFonts w:ascii="Courier New" w:hAnsi="Courier New" w:cs="Courier New"/>
        </w:rPr>
        <w:t>г.</w:t>
      </w:r>
      <w:r w:rsidR="00900BA0">
        <w:rPr>
          <w:rFonts w:ascii="Courier New" w:hAnsi="Courier New" w:cs="Courier New"/>
        </w:rPr>
        <w:t xml:space="preserve"> №</w:t>
      </w:r>
      <w:r w:rsidR="00170BE8">
        <w:rPr>
          <w:rFonts w:ascii="Courier New" w:hAnsi="Courier New" w:cs="Courier New"/>
        </w:rPr>
        <w:t>61</w:t>
      </w:r>
    </w:p>
    <w:p w:rsidR="00F56FC1" w:rsidRDefault="00F56FC1" w:rsidP="00982D6C">
      <w:pPr>
        <w:spacing w:after="0" w:line="240" w:lineRule="auto"/>
        <w:jc w:val="center"/>
        <w:rPr>
          <w:rFonts w:ascii="Courier New" w:hAnsi="Courier New" w:cs="Courier New"/>
        </w:rPr>
      </w:pPr>
    </w:p>
    <w:p w:rsidR="00170BE8" w:rsidRPr="00170BE8" w:rsidRDefault="00170BE8" w:rsidP="00170BE8">
      <w:pPr>
        <w:pStyle w:val="1"/>
        <w:rPr>
          <w:color w:val="auto"/>
          <w:sz w:val="30"/>
          <w:szCs w:val="30"/>
        </w:rPr>
      </w:pPr>
      <w:r w:rsidRPr="00170BE8">
        <w:rPr>
          <w:color w:val="auto"/>
          <w:sz w:val="30"/>
          <w:szCs w:val="30"/>
        </w:rPr>
        <w:lastRenderedPageBreak/>
        <w:t>Порядок санкционирования оплаты денежных обязатель</w:t>
      </w:r>
      <w:proofErr w:type="gramStart"/>
      <w:r w:rsidRPr="00170BE8">
        <w:rPr>
          <w:color w:val="auto"/>
          <w:sz w:val="30"/>
          <w:szCs w:val="30"/>
        </w:rPr>
        <w:t>ств дл</w:t>
      </w:r>
      <w:proofErr w:type="gramEnd"/>
      <w:r w:rsidRPr="00170BE8">
        <w:rPr>
          <w:color w:val="auto"/>
          <w:sz w:val="30"/>
          <w:szCs w:val="30"/>
        </w:rPr>
        <w:t xml:space="preserve">я проведения и учета операций с межбюджетными трансфертами, предоставляемыми из областного бюджета  бюджету </w:t>
      </w:r>
      <w:proofErr w:type="spellStart"/>
      <w:r w:rsidRPr="00170BE8">
        <w:rPr>
          <w:color w:val="auto"/>
          <w:sz w:val="30"/>
          <w:szCs w:val="30"/>
        </w:rPr>
        <w:t>Биритского</w:t>
      </w:r>
      <w:proofErr w:type="spellEnd"/>
      <w:r w:rsidRPr="00170BE8">
        <w:rPr>
          <w:color w:val="auto"/>
          <w:sz w:val="30"/>
          <w:szCs w:val="30"/>
        </w:rPr>
        <w:t xml:space="preserve"> муниципального образования в форме субсидий, имеющих целевое назначение</w:t>
      </w:r>
    </w:p>
    <w:p w:rsidR="00170BE8" w:rsidRPr="00170BE8" w:rsidRDefault="00170BE8" w:rsidP="00170BE8">
      <w:pPr>
        <w:jc w:val="center"/>
        <w:rPr>
          <w:rFonts w:ascii="Arial" w:hAnsi="Arial" w:cs="Arial"/>
          <w:sz w:val="30"/>
          <w:szCs w:val="30"/>
        </w:rPr>
      </w:pP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 xml:space="preserve">1. Настоящий Порядок устанавливает порядок санкционирования Управлением Федерального казначейства по Иркутской области (далее – УФК по Иркутской области) оплаты денежных обязательств получателей средств  бюджета </w:t>
      </w:r>
      <w:proofErr w:type="spellStart"/>
      <w:r w:rsidRPr="00170BE8">
        <w:rPr>
          <w:rFonts w:ascii="Arial" w:hAnsi="Arial" w:cs="Arial"/>
          <w:sz w:val="24"/>
          <w:szCs w:val="24"/>
        </w:rPr>
        <w:t>Биритского</w:t>
      </w:r>
      <w:proofErr w:type="spellEnd"/>
      <w:r w:rsidRPr="00170BE8">
        <w:rPr>
          <w:rFonts w:ascii="Arial" w:hAnsi="Arial" w:cs="Arial"/>
          <w:sz w:val="24"/>
          <w:szCs w:val="24"/>
        </w:rPr>
        <w:t xml:space="preserve"> муниципального образования (далее – получатели средств) по операциям с межбюджетными трансфертами, предоставляемыми из бюджета Иркутской области (далее – областной бюджет) бюджету </w:t>
      </w:r>
      <w:proofErr w:type="spellStart"/>
      <w:r w:rsidRPr="00170BE8">
        <w:rPr>
          <w:rFonts w:ascii="Arial" w:hAnsi="Arial" w:cs="Arial"/>
          <w:sz w:val="24"/>
          <w:szCs w:val="24"/>
        </w:rPr>
        <w:t>Биритского</w:t>
      </w:r>
      <w:proofErr w:type="spellEnd"/>
      <w:r w:rsidRPr="00170BE8">
        <w:rPr>
          <w:rFonts w:ascii="Arial" w:hAnsi="Arial" w:cs="Arial"/>
          <w:sz w:val="24"/>
          <w:szCs w:val="24"/>
        </w:rPr>
        <w:t xml:space="preserve"> муниципального образования (дале</w:t>
      </w:r>
      <w:proofErr w:type="gramStart"/>
      <w:r w:rsidRPr="00170BE8">
        <w:rPr>
          <w:rFonts w:ascii="Arial" w:hAnsi="Arial" w:cs="Arial"/>
          <w:sz w:val="24"/>
          <w:szCs w:val="24"/>
        </w:rPr>
        <w:t>е-</w:t>
      </w:r>
      <w:proofErr w:type="gramEnd"/>
      <w:r w:rsidRPr="00170BE8">
        <w:rPr>
          <w:rFonts w:ascii="Arial" w:hAnsi="Arial" w:cs="Arial"/>
          <w:sz w:val="24"/>
          <w:szCs w:val="24"/>
        </w:rPr>
        <w:t xml:space="preserve"> местный бюджет) в форме субсидий, имеющих целевое назначение.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2. Для оплаты денежных обязательств получатели сре</w:t>
      </w:r>
      <w:proofErr w:type="gramStart"/>
      <w:r w:rsidRPr="00170BE8">
        <w:rPr>
          <w:rFonts w:ascii="Arial" w:hAnsi="Arial" w:cs="Arial"/>
          <w:sz w:val="24"/>
          <w:szCs w:val="24"/>
        </w:rPr>
        <w:t>дств пр</w:t>
      </w:r>
      <w:proofErr w:type="gramEnd"/>
      <w:r w:rsidRPr="00170BE8">
        <w:rPr>
          <w:rFonts w:ascii="Arial" w:hAnsi="Arial" w:cs="Arial"/>
          <w:sz w:val="24"/>
          <w:szCs w:val="24"/>
        </w:rPr>
        <w:t>едставляют в УФК по Иркутской области по месту их обслуживания Заявку на кассовый расход (код по ведомственному классификатору форм документов) (далее - код по КФД 0531801)</w:t>
      </w:r>
      <w:r>
        <w:rPr>
          <w:rFonts w:ascii="Arial" w:hAnsi="Arial" w:cs="Arial"/>
          <w:sz w:val="24"/>
          <w:szCs w:val="24"/>
        </w:rPr>
        <w:t xml:space="preserve"> (</w:t>
      </w:r>
      <w:r w:rsidRPr="00170BE8">
        <w:rPr>
          <w:rFonts w:ascii="Arial" w:hAnsi="Arial" w:cs="Arial"/>
          <w:sz w:val="24"/>
          <w:szCs w:val="24"/>
        </w:rPr>
        <w:t>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170B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70BE8">
        <w:rPr>
          <w:rFonts w:ascii="Arial" w:hAnsi="Arial" w:cs="Arial"/>
          <w:sz w:val="24"/>
          <w:szCs w:val="24"/>
        </w:rPr>
        <w:t xml:space="preserve">Заявка), в порядке, установленном в соответствии с </w:t>
      </w:r>
      <w:hyperlink r:id="rId7" w:history="1">
        <w:r w:rsidRPr="00170BE8">
          <w:rPr>
            <w:rStyle w:val="ac"/>
            <w:rFonts w:ascii="Arial" w:hAnsi="Arial" w:cs="Arial"/>
            <w:b w:val="0"/>
            <w:sz w:val="24"/>
            <w:szCs w:val="24"/>
          </w:rPr>
          <w:t>бюджетным законодательством</w:t>
        </w:r>
      </w:hyperlink>
      <w:r w:rsidRPr="00170BE8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Заявка при наличии электронного документооборота между получателем средств и УФК по Иркутской области представляется в электронном виде с применением электронной подписи (далее – в электронном виде). При отсутствии электронного документооборота с применением электронной подписи Заявка представляется на бумажном носителе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170B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70BE8">
        <w:rPr>
          <w:rFonts w:ascii="Arial" w:hAnsi="Arial" w:cs="Arial"/>
          <w:sz w:val="24"/>
          <w:szCs w:val="24"/>
        </w:rPr>
        <w:t>на бумажном носителе).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3. Уполномоченный руководителем УФК по Иркутской области работник проверяет Заявку на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4. Уполномоченный руководителем УФК по Иркутской области работник проверяет Заявку на соответствие установленной форме, наличие в ней следующих реквизитов и показателей: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 и номера соответствующего лицевого счета, открытого получателю средств;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 xml:space="preserve">2) кодов </w:t>
      </w:r>
      <w:hyperlink r:id="rId8" w:history="1">
        <w:r w:rsidRPr="00170BE8">
          <w:rPr>
            <w:rStyle w:val="ac"/>
            <w:rFonts w:ascii="Arial" w:hAnsi="Arial" w:cs="Arial"/>
            <w:b w:val="0"/>
            <w:sz w:val="24"/>
            <w:szCs w:val="24"/>
          </w:rPr>
          <w:t>классификации расходов</w:t>
        </w:r>
      </w:hyperlink>
      <w:r w:rsidRPr="00170BE8">
        <w:rPr>
          <w:rFonts w:ascii="Arial" w:hAnsi="Arial" w:cs="Arial"/>
          <w:sz w:val="24"/>
          <w:szCs w:val="24"/>
        </w:rPr>
        <w:t xml:space="preserve"> бюджетов, по которым необходимо произвести кассовый расход (кассовую выплату), а также текстового назначения платежа;</w:t>
      </w:r>
      <w:bookmarkStart w:id="1" w:name="sub_1053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0BE8">
        <w:rPr>
          <w:rFonts w:ascii="Arial" w:hAnsi="Arial" w:cs="Arial"/>
          <w:sz w:val="24"/>
          <w:szCs w:val="24"/>
        </w:rPr>
        <w:t xml:space="preserve">3) суммы кассового расхода (кассовой выплаты) и кода валюты в соответствии с </w:t>
      </w:r>
      <w:hyperlink r:id="rId9" w:history="1">
        <w:r w:rsidRPr="00170BE8">
          <w:rPr>
            <w:rStyle w:val="ac"/>
            <w:rFonts w:ascii="Arial" w:hAnsi="Arial" w:cs="Arial"/>
            <w:b w:val="0"/>
            <w:sz w:val="24"/>
            <w:szCs w:val="24"/>
          </w:rPr>
          <w:t>Общероссийским классификатором валют</w:t>
        </w:r>
      </w:hyperlink>
      <w:r w:rsidRPr="00170BE8">
        <w:rPr>
          <w:rFonts w:ascii="Arial" w:hAnsi="Arial" w:cs="Arial"/>
          <w:sz w:val="24"/>
          <w:szCs w:val="24"/>
        </w:rPr>
        <w:t>, в которой он должен быть произведен;</w:t>
      </w:r>
      <w:bookmarkStart w:id="2" w:name="sub_1054"/>
      <w:bookmarkEnd w:id="1"/>
      <w:proofErr w:type="gramEnd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  <w:bookmarkStart w:id="3" w:name="sub_1056"/>
      <w:bookmarkEnd w:id="2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5) вида средств;</w:t>
      </w:r>
      <w:bookmarkStart w:id="4" w:name="sub_1057"/>
      <w:bookmarkEnd w:id="3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6)</w:t>
      </w:r>
      <w:bookmarkStart w:id="5" w:name="sub_1058"/>
      <w:bookmarkEnd w:id="4"/>
      <w:r w:rsidRPr="00170BE8">
        <w:rPr>
          <w:rFonts w:ascii="Arial" w:hAnsi="Arial" w:cs="Arial"/>
          <w:sz w:val="24"/>
          <w:szCs w:val="24"/>
        </w:rPr>
        <w:t xml:space="preserve">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  <w:bookmarkStart w:id="6" w:name="sub_1514"/>
      <w:bookmarkEnd w:id="5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7)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0BE8">
        <w:rPr>
          <w:rFonts w:ascii="Arial" w:hAnsi="Arial" w:cs="Arial"/>
          <w:sz w:val="24"/>
          <w:szCs w:val="24"/>
        </w:rPr>
        <w:t>8) реквизитов (номер, дата) и предмета договора (контракта, договора соглашения)</w:t>
      </w:r>
      <w:bookmarkStart w:id="7" w:name="sub_1516"/>
      <w:bookmarkEnd w:id="6"/>
      <w:r w:rsidRPr="00170BE8">
        <w:rPr>
          <w:rFonts w:ascii="Arial" w:hAnsi="Arial" w:cs="Arial"/>
          <w:sz w:val="24"/>
          <w:szCs w:val="24"/>
        </w:rPr>
        <w:t xml:space="preserve"> или нормативно правового акта на поставку товаров, выполнение работ, </w:t>
      </w:r>
      <w:r>
        <w:rPr>
          <w:rFonts w:ascii="Arial" w:hAnsi="Arial" w:cs="Arial"/>
          <w:sz w:val="24"/>
          <w:szCs w:val="24"/>
        </w:rPr>
        <w:t xml:space="preserve">оказание услуг (далее - документ - </w:t>
      </w:r>
      <w:r w:rsidRPr="00170BE8">
        <w:rPr>
          <w:rFonts w:ascii="Arial" w:hAnsi="Arial" w:cs="Arial"/>
          <w:sz w:val="24"/>
          <w:szCs w:val="24"/>
        </w:rPr>
        <w:t xml:space="preserve">основание) </w:t>
      </w:r>
      <w:proofErr w:type="gramEnd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0BE8">
        <w:rPr>
          <w:rFonts w:ascii="Arial" w:hAnsi="Arial" w:cs="Arial"/>
          <w:sz w:val="24"/>
          <w:szCs w:val="24"/>
        </w:rPr>
        <w:t>9) реквизитов (тип, номер, дата)</w:t>
      </w:r>
      <w:bookmarkEnd w:id="7"/>
      <w:r w:rsidRPr="00170BE8">
        <w:rPr>
          <w:rFonts w:ascii="Arial" w:hAnsi="Arial" w:cs="Arial"/>
          <w:sz w:val="24"/>
          <w:szCs w:val="24"/>
        </w:rPr>
        <w:t xml:space="preserve"> документа, подтверждающего  возникновение денежного обязательства   при поставке товаров (накладная и (или) акт приемки-передачи, и (или) счет, счет-фактура), выполнении работ, оказании услуг (акт выполненных работ (оказанных услуг) и (или) счет, и (или) счет-фактура), иных документов, подтверждающих возникновение денежных обязательств (далее – документы, подтверждающие возникновение денежных обязательств). </w:t>
      </w:r>
      <w:proofErr w:type="gramEnd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 xml:space="preserve">5. Для санкционирования оплаты денежного обязательства получатель средств представляет в УФК по Иркутской области вместе с </w:t>
      </w:r>
      <w:hyperlink r:id="rId10" w:history="1">
        <w:r w:rsidRPr="00170BE8">
          <w:rPr>
            <w:rStyle w:val="ad"/>
            <w:rFonts w:ascii="Arial" w:hAnsi="Arial" w:cs="Arial"/>
            <w:sz w:val="24"/>
            <w:szCs w:val="24"/>
          </w:rPr>
          <w:t>Заявкой</w:t>
        </w:r>
      </w:hyperlink>
      <w:r w:rsidRPr="00170BE8">
        <w:rPr>
          <w:rFonts w:ascii="Arial" w:hAnsi="Arial" w:cs="Arial"/>
          <w:sz w:val="24"/>
          <w:szCs w:val="24"/>
        </w:rPr>
        <w:t xml:space="preserve"> указанный в ней в соответствии с подпунктами 8,9 пункта 4 настоящего Порядка пакет документов, подтверждающих возникновение денежных обязательст</w:t>
      </w:r>
      <w:proofErr w:type="gramStart"/>
      <w:r w:rsidRPr="00170BE8">
        <w:rPr>
          <w:rFonts w:ascii="Arial" w:hAnsi="Arial" w:cs="Arial"/>
          <w:sz w:val="24"/>
          <w:szCs w:val="24"/>
        </w:rPr>
        <w:t>в(</w:t>
      </w:r>
      <w:proofErr w:type="gramEnd"/>
      <w:r w:rsidRPr="00170BE8">
        <w:rPr>
          <w:rFonts w:ascii="Arial" w:hAnsi="Arial" w:cs="Arial"/>
          <w:sz w:val="24"/>
          <w:szCs w:val="24"/>
        </w:rPr>
        <w:t>далее- подтверждающие документы ).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Получатель сре</w:t>
      </w:r>
      <w:proofErr w:type="gramStart"/>
      <w:r w:rsidRPr="00170BE8">
        <w:rPr>
          <w:rFonts w:ascii="Arial" w:hAnsi="Arial" w:cs="Arial"/>
          <w:sz w:val="24"/>
          <w:szCs w:val="24"/>
        </w:rPr>
        <w:t>дств пр</w:t>
      </w:r>
      <w:proofErr w:type="gramEnd"/>
      <w:r w:rsidRPr="00170BE8">
        <w:rPr>
          <w:rFonts w:ascii="Arial" w:hAnsi="Arial" w:cs="Arial"/>
          <w:sz w:val="24"/>
          <w:szCs w:val="24"/>
        </w:rPr>
        <w:t>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(далее - электронная копия документа).</w:t>
      </w:r>
      <w:bookmarkStart w:id="8" w:name="sub_100902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При отсутствии у получателя средств технической возможности представления электронной копии документа, указанный документ представляется на бумажном носителе.</w:t>
      </w:r>
      <w:bookmarkStart w:id="9" w:name="sub_1096"/>
      <w:bookmarkEnd w:id="8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Получатель средств указывает реквизиты (тип, номер и дата) подтверждающих документов в разделе 2 «Реквизиты документа-основания» Заявки.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Ответственность за подлинность представленных документов и достоверность содержащихся в них сведений несет получатель средств.</w:t>
      </w:r>
      <w:bookmarkStart w:id="10" w:name="sub_1010"/>
      <w:bookmarkEnd w:id="9"/>
    </w:p>
    <w:p w:rsidR="00170BE8" w:rsidRP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6. При санкционировании оплаты денежных обязательств осуществляется проверка Заявки по следующим направлениям: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1) соответствие установленной форме;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2) соответствие подписей и оттиска печати образцам подписей и оттиска печати, указанным в карточке с образцами подписей и отти</w:t>
      </w:r>
      <w:r>
        <w:rPr>
          <w:rFonts w:ascii="Arial" w:hAnsi="Arial" w:cs="Arial"/>
          <w:sz w:val="24"/>
          <w:szCs w:val="24"/>
        </w:rPr>
        <w:t>ска печати (</w:t>
      </w:r>
      <w:r w:rsidRPr="00170BE8">
        <w:rPr>
          <w:rFonts w:ascii="Arial" w:hAnsi="Arial" w:cs="Arial"/>
          <w:sz w:val="24"/>
          <w:szCs w:val="24"/>
        </w:rPr>
        <w:t xml:space="preserve">при бумажной документообороте); 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101"/>
      <w:bookmarkEnd w:id="10"/>
      <w:r w:rsidRPr="00170BE8">
        <w:rPr>
          <w:rFonts w:ascii="Arial" w:hAnsi="Arial" w:cs="Arial"/>
          <w:sz w:val="24"/>
          <w:szCs w:val="24"/>
        </w:rPr>
        <w:t xml:space="preserve">3) соответствие кодов </w:t>
      </w:r>
      <w:hyperlink r:id="rId11" w:history="1">
        <w:r w:rsidRPr="00170BE8">
          <w:rPr>
            <w:rStyle w:val="ac"/>
            <w:rFonts w:ascii="Arial" w:hAnsi="Arial" w:cs="Arial"/>
            <w:b w:val="0"/>
            <w:sz w:val="24"/>
            <w:szCs w:val="24"/>
          </w:rPr>
          <w:t>классификации расходов</w:t>
        </w:r>
      </w:hyperlink>
      <w:r w:rsidRPr="00170BE8">
        <w:rPr>
          <w:rFonts w:ascii="Arial" w:hAnsi="Arial" w:cs="Arial"/>
          <w:sz w:val="24"/>
          <w:szCs w:val="24"/>
        </w:rPr>
        <w:t>, указанных в Заявке, 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5) не превышение сумм в Заявке остаткам предельных объемов финансирования, учтенных на лицевом счете получателя средств бюджета;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7) соответствие реквизитов (номер и дата) подтверждающих документов, предоставленных с Заявкой, реквизитам подтверждающих документов, указанных в разделе 2 «Реквизиты документа-основания» Заявки на кассовый расход.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12"/>
      <w:bookmarkEnd w:id="11"/>
      <w:r w:rsidRPr="00170BE8">
        <w:rPr>
          <w:rFonts w:ascii="Arial" w:hAnsi="Arial" w:cs="Arial"/>
          <w:sz w:val="24"/>
          <w:szCs w:val="24"/>
        </w:rPr>
        <w:t>7. В случае необходимости УФК по Иркутской области у получателей средств бюджета могут быть запрошены дополнительные подтверждающие документы для санкционирования оплаты денежных обязательств.</w:t>
      </w:r>
      <w:bookmarkEnd w:id="12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8. 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носителе в УФК по Иркутской области до 11:30 часов местного времени, осуществляется в течение текущего рабочего дня в день их поступления.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в электронном виде и на бумажном носителе в УФК по Иркутской области после 11:30 часов местного времени, осуществляется не позднее следующего рабочего дня.</w:t>
      </w:r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70BE8">
        <w:rPr>
          <w:rFonts w:ascii="Arial" w:hAnsi="Arial" w:cs="Arial"/>
          <w:sz w:val="24"/>
          <w:szCs w:val="24"/>
        </w:rPr>
        <w:t xml:space="preserve">В случае если форма или информация, указанная в Заявке, не соответствуют требованиям, установленным настоящим Порядком, </w:t>
      </w:r>
      <w:bookmarkStart w:id="13" w:name="sub_1015"/>
      <w:r w:rsidRPr="00170BE8">
        <w:rPr>
          <w:rFonts w:ascii="Arial" w:hAnsi="Arial" w:cs="Arial"/>
          <w:sz w:val="24"/>
          <w:szCs w:val="24"/>
        </w:rPr>
        <w:t>УФК по Иркутской области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экземпляры Заявки на бумажном носителе с указанием в прилагаемом Протоколе (код по КФД 0531805) в установленном порядке причины возврата.</w:t>
      </w:r>
      <w:proofErr w:type="gramEnd"/>
    </w:p>
    <w:p w:rsid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 xml:space="preserve">В случае если Заявка представлялась в электронном виде, получателю средств направляется Протокол в электронном виде, в котором указывается причина отказа.  </w:t>
      </w:r>
    </w:p>
    <w:p w:rsidR="00170BE8" w:rsidRPr="00170BE8" w:rsidRDefault="00170BE8" w:rsidP="00170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BE8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70BE8">
        <w:rPr>
          <w:rFonts w:ascii="Arial" w:hAnsi="Arial" w:cs="Arial"/>
          <w:sz w:val="24"/>
          <w:szCs w:val="24"/>
        </w:rPr>
        <w:t xml:space="preserve">При положительном результате проверки Заявки в соответствии с требованиями, установленными настоящим Порядком, в Заявке, представленной на бумажном носителе, уполномоченным руководителем УФК по Иркутской области работником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указанного работника, и Заявка </w:t>
      </w:r>
      <w:bookmarkEnd w:id="13"/>
      <w:r w:rsidRPr="00170BE8">
        <w:rPr>
          <w:rFonts w:ascii="Arial" w:hAnsi="Arial" w:cs="Arial"/>
          <w:sz w:val="24"/>
          <w:szCs w:val="24"/>
        </w:rPr>
        <w:t>принимается к исполнению.</w:t>
      </w:r>
      <w:proofErr w:type="gramEnd"/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0BE8" w:rsidRPr="00170BE8" w:rsidRDefault="00170BE8" w:rsidP="00170B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D2851" w:rsidRPr="00170BE8" w:rsidRDefault="007D2851" w:rsidP="00170BE8">
      <w:pPr>
        <w:spacing w:after="0" w:line="240" w:lineRule="auto"/>
        <w:jc w:val="both"/>
        <w:rPr>
          <w:rFonts w:ascii="Arial" w:hAnsi="Arial" w:cs="Arial"/>
        </w:rPr>
      </w:pPr>
    </w:p>
    <w:sectPr w:rsidR="007D2851" w:rsidRPr="00170BE8" w:rsidSect="00982D6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CA" w:rsidRDefault="007B5ECA" w:rsidP="00AC7125">
      <w:pPr>
        <w:spacing w:after="0" w:line="240" w:lineRule="auto"/>
      </w:pPr>
      <w:r>
        <w:separator/>
      </w:r>
    </w:p>
  </w:endnote>
  <w:endnote w:type="continuationSeparator" w:id="1">
    <w:p w:rsidR="007B5ECA" w:rsidRDefault="007B5ECA" w:rsidP="00A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CA" w:rsidRDefault="007B5ECA" w:rsidP="00AC7125">
      <w:pPr>
        <w:spacing w:after="0" w:line="240" w:lineRule="auto"/>
      </w:pPr>
      <w:r>
        <w:separator/>
      </w:r>
    </w:p>
  </w:footnote>
  <w:footnote w:type="continuationSeparator" w:id="1">
    <w:p w:rsidR="007B5ECA" w:rsidRDefault="007B5ECA" w:rsidP="00A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69014"/>
      <w:docPartObj>
        <w:docPartGallery w:val="Page Numbers (Top of Page)"/>
        <w:docPartUnique/>
      </w:docPartObj>
    </w:sdtPr>
    <w:sdtContent>
      <w:p w:rsidR="00982D6C" w:rsidRDefault="00227146">
        <w:pPr>
          <w:pStyle w:val="a5"/>
          <w:jc w:val="center"/>
        </w:pPr>
        <w:r>
          <w:fldChar w:fldCharType="begin"/>
        </w:r>
        <w:r w:rsidR="00982D6C">
          <w:instrText>PAGE   \* MERGEFORMAT</w:instrText>
        </w:r>
        <w:r>
          <w:fldChar w:fldCharType="separate"/>
        </w:r>
        <w:r w:rsidR="00170BE8">
          <w:rPr>
            <w:noProof/>
          </w:rPr>
          <w:t>4</w:t>
        </w:r>
        <w:r>
          <w:fldChar w:fldCharType="end"/>
        </w:r>
      </w:p>
    </w:sdtContent>
  </w:sdt>
  <w:p w:rsidR="00982D6C" w:rsidRDefault="00982D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001"/>
    <w:multiLevelType w:val="hybridMultilevel"/>
    <w:tmpl w:val="3CB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1F81"/>
    <w:multiLevelType w:val="hybridMultilevel"/>
    <w:tmpl w:val="6A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482"/>
    <w:rsid w:val="00033EDD"/>
    <w:rsid w:val="000F1A00"/>
    <w:rsid w:val="00105556"/>
    <w:rsid w:val="00170BE8"/>
    <w:rsid w:val="0018166E"/>
    <w:rsid w:val="00227146"/>
    <w:rsid w:val="00233815"/>
    <w:rsid w:val="002C7733"/>
    <w:rsid w:val="00344B5B"/>
    <w:rsid w:val="00356F1E"/>
    <w:rsid w:val="003C26C6"/>
    <w:rsid w:val="004539BE"/>
    <w:rsid w:val="004D2693"/>
    <w:rsid w:val="004F02FD"/>
    <w:rsid w:val="005D0482"/>
    <w:rsid w:val="005D3234"/>
    <w:rsid w:val="005D4BCE"/>
    <w:rsid w:val="00753234"/>
    <w:rsid w:val="007719A3"/>
    <w:rsid w:val="0078303A"/>
    <w:rsid w:val="007B5ECA"/>
    <w:rsid w:val="007D2851"/>
    <w:rsid w:val="00825683"/>
    <w:rsid w:val="00875C6E"/>
    <w:rsid w:val="00900BA0"/>
    <w:rsid w:val="00982D6C"/>
    <w:rsid w:val="00993EBD"/>
    <w:rsid w:val="00A77EE9"/>
    <w:rsid w:val="00AC7125"/>
    <w:rsid w:val="00B00371"/>
    <w:rsid w:val="00B9679F"/>
    <w:rsid w:val="00BC3B1F"/>
    <w:rsid w:val="00BD18E1"/>
    <w:rsid w:val="00D41204"/>
    <w:rsid w:val="00DE06AC"/>
    <w:rsid w:val="00EF4170"/>
    <w:rsid w:val="00F5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46"/>
  </w:style>
  <w:style w:type="paragraph" w:styleId="1">
    <w:name w:val="heading 1"/>
    <w:basedOn w:val="a"/>
    <w:next w:val="a"/>
    <w:link w:val="10"/>
    <w:uiPriority w:val="99"/>
    <w:qFormat/>
    <w:rsid w:val="00A77E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rsid w:val="00900BA0"/>
  </w:style>
  <w:style w:type="paragraph" w:customStyle="1" w:styleId="p9">
    <w:name w:val="p9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25"/>
  </w:style>
  <w:style w:type="paragraph" w:styleId="a7">
    <w:name w:val="footer"/>
    <w:basedOn w:val="a"/>
    <w:link w:val="a8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25"/>
  </w:style>
  <w:style w:type="table" w:styleId="a9">
    <w:name w:val="Table Grid"/>
    <w:basedOn w:val="a1"/>
    <w:uiPriority w:val="59"/>
    <w:rsid w:val="007D2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77EE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c">
    <w:name w:val="Гипертекстовая ссылка"/>
    <w:basedOn w:val="a0"/>
    <w:uiPriority w:val="99"/>
    <w:rsid w:val="00170BE8"/>
    <w:rPr>
      <w:rFonts w:cs="Times New Roman"/>
      <w:b/>
      <w:color w:val="106BBE"/>
    </w:rPr>
  </w:style>
  <w:style w:type="character" w:styleId="ad">
    <w:name w:val="Hyperlink"/>
    <w:basedOn w:val="a0"/>
    <w:uiPriority w:val="99"/>
    <w:rsid w:val="00170B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garant/document?id=12056406&amp;sub=12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-garant/document?id=12012604&amp;sub=200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-garant/document?id=12056406&amp;sub=120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-garant/document?id=12062844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-garant/document?id=1202275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7</cp:revision>
  <cp:lastPrinted>2018-12-18T17:17:00Z</cp:lastPrinted>
  <dcterms:created xsi:type="dcterms:W3CDTF">2017-07-28T14:08:00Z</dcterms:created>
  <dcterms:modified xsi:type="dcterms:W3CDTF">2018-12-18T17:21:00Z</dcterms:modified>
</cp:coreProperties>
</file>