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0" w:rsidRPr="00CA0CC0" w:rsidRDefault="00CA0CC0" w:rsidP="00CA0CC0">
      <w:pPr>
        <w:jc w:val="center"/>
        <w:rPr>
          <w:b/>
          <w:bCs/>
          <w:sz w:val="32"/>
          <w:szCs w:val="32"/>
        </w:rPr>
      </w:pPr>
      <w:r w:rsidRPr="00CA0CC0">
        <w:rPr>
          <w:b/>
          <w:bCs/>
          <w:sz w:val="32"/>
          <w:szCs w:val="32"/>
        </w:rPr>
        <w:t xml:space="preserve">РОССИЙСКАЯ ФЕДЕРАЦИЯ </w:t>
      </w:r>
    </w:p>
    <w:p w:rsidR="00CA0CC0" w:rsidRPr="00CA0CC0" w:rsidRDefault="00CA0CC0" w:rsidP="00CA0CC0">
      <w:pPr>
        <w:jc w:val="center"/>
        <w:rPr>
          <w:b/>
          <w:bCs/>
          <w:sz w:val="32"/>
          <w:szCs w:val="32"/>
        </w:rPr>
      </w:pPr>
      <w:r w:rsidRPr="00CA0CC0">
        <w:rPr>
          <w:b/>
          <w:bCs/>
          <w:sz w:val="32"/>
          <w:szCs w:val="32"/>
        </w:rPr>
        <w:t xml:space="preserve">ИРКУТСКАЯ ОБЛАСТЬ </w:t>
      </w:r>
    </w:p>
    <w:p w:rsidR="00CA0CC0" w:rsidRPr="00CA0CC0" w:rsidRDefault="00CA0CC0" w:rsidP="00CA0CC0">
      <w:pPr>
        <w:jc w:val="center"/>
        <w:rPr>
          <w:b/>
          <w:bCs/>
          <w:sz w:val="32"/>
          <w:szCs w:val="32"/>
        </w:rPr>
      </w:pPr>
      <w:r w:rsidRPr="00CA0CC0">
        <w:rPr>
          <w:b/>
          <w:bCs/>
          <w:sz w:val="32"/>
          <w:szCs w:val="32"/>
        </w:rPr>
        <w:t>БАЛАГАНСКИЙ МУНИЦИПАЛЬНЫЙ РАЙОН</w:t>
      </w:r>
    </w:p>
    <w:p w:rsidR="00CA0CC0" w:rsidRPr="00CA0CC0" w:rsidRDefault="00CA0CC0" w:rsidP="00CA0CC0">
      <w:pPr>
        <w:jc w:val="center"/>
        <w:rPr>
          <w:b/>
          <w:bCs/>
          <w:sz w:val="32"/>
          <w:szCs w:val="32"/>
        </w:rPr>
      </w:pPr>
      <w:r w:rsidRPr="00CA0CC0">
        <w:rPr>
          <w:b/>
          <w:bCs/>
          <w:sz w:val="32"/>
          <w:szCs w:val="32"/>
        </w:rPr>
        <w:t xml:space="preserve">БИРИТСКОЕ </w:t>
      </w:r>
      <w:r>
        <w:rPr>
          <w:b/>
          <w:bCs/>
          <w:sz w:val="32"/>
          <w:szCs w:val="32"/>
        </w:rPr>
        <w:t>МУНИЦИПАЛЬНОЕ ОБРАЗОВАНИЕ</w:t>
      </w:r>
    </w:p>
    <w:p w:rsidR="00CA0CC0" w:rsidRP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Pr="000229E5" w:rsidRDefault="00CA0CC0" w:rsidP="00CA0CC0">
      <w:pPr>
        <w:jc w:val="center"/>
        <w:rPr>
          <w:b/>
          <w:sz w:val="48"/>
          <w:szCs w:val="48"/>
        </w:rPr>
      </w:pPr>
      <w:r w:rsidRPr="000229E5">
        <w:rPr>
          <w:b/>
          <w:sz w:val="48"/>
          <w:szCs w:val="48"/>
        </w:rPr>
        <w:t>ИНИЦИАТИВНЫЙ ПРОЕКТ</w:t>
      </w:r>
    </w:p>
    <w:p w:rsidR="00CA0CC0" w:rsidRPr="000229E5" w:rsidRDefault="00CA0CC0" w:rsidP="00CA0C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Инициативной группы</w:t>
      </w:r>
    </w:p>
    <w:p w:rsidR="00CA0CC0" w:rsidRPr="000229E5" w:rsidRDefault="00CA0CC0" w:rsidP="00CA0CC0">
      <w:pPr>
        <w:jc w:val="center"/>
        <w:rPr>
          <w:b/>
          <w:sz w:val="48"/>
          <w:szCs w:val="48"/>
        </w:rPr>
      </w:pPr>
      <w:r w:rsidRPr="000229E5">
        <w:rPr>
          <w:b/>
          <w:sz w:val="48"/>
          <w:szCs w:val="48"/>
        </w:rPr>
        <w:t xml:space="preserve">в </w:t>
      </w:r>
      <w:proofErr w:type="spellStart"/>
      <w:r w:rsidRPr="000229E5">
        <w:rPr>
          <w:b/>
          <w:sz w:val="48"/>
          <w:szCs w:val="48"/>
        </w:rPr>
        <w:t>Биритском</w:t>
      </w:r>
      <w:proofErr w:type="spellEnd"/>
      <w:r w:rsidRPr="000229E5">
        <w:rPr>
          <w:b/>
          <w:sz w:val="48"/>
          <w:szCs w:val="48"/>
        </w:rPr>
        <w:t xml:space="preserve"> муниципальном образовании </w:t>
      </w:r>
    </w:p>
    <w:p w:rsidR="00CA0CC0" w:rsidRPr="000229E5" w:rsidRDefault="00CA0CC0" w:rsidP="00CA0CC0">
      <w:pPr>
        <w:jc w:val="center"/>
        <w:rPr>
          <w:b/>
          <w:sz w:val="48"/>
          <w:szCs w:val="48"/>
        </w:rPr>
      </w:pPr>
      <w:r w:rsidRPr="000229E5">
        <w:rPr>
          <w:b/>
          <w:sz w:val="48"/>
          <w:szCs w:val="48"/>
        </w:rPr>
        <w:t>Иркутской области</w:t>
      </w:r>
    </w:p>
    <w:p w:rsidR="00CA0CC0" w:rsidRDefault="00CA0CC0" w:rsidP="00CA0CC0">
      <w:pPr>
        <w:jc w:val="center"/>
        <w:rPr>
          <w:b/>
          <w:sz w:val="48"/>
          <w:szCs w:val="48"/>
        </w:rPr>
      </w:pPr>
      <w:r w:rsidRPr="000229E5">
        <w:rPr>
          <w:b/>
          <w:sz w:val="48"/>
          <w:szCs w:val="48"/>
        </w:rPr>
        <w:t>Балаганского района</w:t>
      </w: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Ремонт автомобильной дороги местного значения в </w:t>
      </w:r>
      <w:proofErr w:type="spellStart"/>
      <w:r>
        <w:rPr>
          <w:b/>
          <w:sz w:val="48"/>
          <w:szCs w:val="48"/>
        </w:rPr>
        <w:t>с.Бирит</w:t>
      </w:r>
      <w:proofErr w:type="spellEnd"/>
      <w:r>
        <w:rPr>
          <w:b/>
          <w:sz w:val="48"/>
          <w:szCs w:val="48"/>
        </w:rPr>
        <w:t xml:space="preserve"> по </w:t>
      </w:r>
      <w:proofErr w:type="spellStart"/>
      <w:r>
        <w:rPr>
          <w:b/>
          <w:sz w:val="48"/>
          <w:szCs w:val="48"/>
        </w:rPr>
        <w:t>ул.Набережная</w:t>
      </w:r>
      <w:proofErr w:type="spellEnd"/>
      <w:r>
        <w:rPr>
          <w:b/>
          <w:sz w:val="48"/>
          <w:szCs w:val="48"/>
        </w:rPr>
        <w:t xml:space="preserve"> </w:t>
      </w:r>
    </w:p>
    <w:p w:rsidR="00CA0CC0" w:rsidRDefault="00CA0CC0" w:rsidP="00CA0C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 дома № 8 до дома № 29</w:t>
      </w: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Default="00CA0CC0" w:rsidP="00CA0CC0">
      <w:pPr>
        <w:jc w:val="center"/>
        <w:rPr>
          <w:b/>
          <w:sz w:val="48"/>
          <w:szCs w:val="48"/>
        </w:rPr>
      </w:pPr>
    </w:p>
    <w:p w:rsidR="00CA0CC0" w:rsidRPr="000229E5" w:rsidRDefault="00CA0CC0" w:rsidP="00CA0CC0">
      <w:pPr>
        <w:jc w:val="center"/>
        <w:rPr>
          <w:b/>
          <w:sz w:val="48"/>
          <w:szCs w:val="48"/>
        </w:rPr>
      </w:pPr>
    </w:p>
    <w:p w:rsidR="00CA0CC0" w:rsidRPr="00DE0CA1" w:rsidRDefault="00CA0CC0" w:rsidP="00CA0CC0">
      <w:pPr>
        <w:jc w:val="center"/>
        <w:rPr>
          <w:b/>
          <w:color w:val="0070C0"/>
        </w:rPr>
      </w:pPr>
    </w:p>
    <w:p w:rsidR="00CA0CC0" w:rsidRPr="000229E5" w:rsidRDefault="00CA0CC0" w:rsidP="00CA0CC0">
      <w:pPr>
        <w:jc w:val="center"/>
        <w:rPr>
          <w:b/>
          <w:sz w:val="52"/>
          <w:szCs w:val="52"/>
        </w:rPr>
      </w:pPr>
      <w:proofErr w:type="spellStart"/>
      <w:r w:rsidRPr="000229E5">
        <w:rPr>
          <w:b/>
          <w:sz w:val="52"/>
          <w:szCs w:val="52"/>
        </w:rPr>
        <w:t>с.Бирит</w:t>
      </w:r>
      <w:proofErr w:type="spellEnd"/>
    </w:p>
    <w:p w:rsidR="00CA0CC0" w:rsidRPr="000229E5" w:rsidRDefault="00CA0CC0" w:rsidP="00CA0CC0">
      <w:pPr>
        <w:jc w:val="center"/>
        <w:rPr>
          <w:b/>
          <w:sz w:val="52"/>
          <w:szCs w:val="52"/>
        </w:rPr>
      </w:pPr>
      <w:r w:rsidRPr="000229E5">
        <w:rPr>
          <w:b/>
          <w:sz w:val="52"/>
          <w:szCs w:val="52"/>
        </w:rPr>
        <w:t>2022 год</w:t>
      </w:r>
    </w:p>
    <w:p w:rsidR="002502AC" w:rsidRDefault="002502AC" w:rsidP="00632903">
      <w:pPr>
        <w:widowControl/>
        <w:ind w:right="-427"/>
        <w:jc w:val="center"/>
        <w:rPr>
          <w:b/>
          <w:sz w:val="28"/>
          <w:szCs w:val="28"/>
        </w:rPr>
      </w:pPr>
    </w:p>
    <w:p w:rsidR="00CA0CC0" w:rsidRDefault="00CA0CC0" w:rsidP="00632903">
      <w:pPr>
        <w:widowControl/>
        <w:ind w:right="-427"/>
        <w:jc w:val="center"/>
        <w:rPr>
          <w:b/>
          <w:sz w:val="28"/>
          <w:szCs w:val="28"/>
        </w:rPr>
      </w:pPr>
    </w:p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9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94"/>
      </w:tblGrid>
      <w:tr w:rsidR="002D756F" w:rsidRPr="00EB443E" w:rsidTr="00BB77A8">
        <w:trPr>
          <w:trHeight w:val="306"/>
          <w:tblHeader/>
        </w:trPr>
        <w:tc>
          <w:tcPr>
            <w:tcW w:w="56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94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BB77A8">
        <w:tc>
          <w:tcPr>
            <w:tcW w:w="56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394" w:type="dxa"/>
          </w:tcPr>
          <w:p w:rsidR="00CA0CC0" w:rsidRPr="00CA0CC0" w:rsidRDefault="00CA0CC0" w:rsidP="00CA0CC0">
            <w:pPr>
              <w:jc w:val="center"/>
              <w:rPr>
                <w:sz w:val="28"/>
                <w:szCs w:val="28"/>
              </w:rPr>
            </w:pPr>
            <w:r w:rsidRPr="00CA0CC0">
              <w:rPr>
                <w:sz w:val="28"/>
                <w:szCs w:val="28"/>
              </w:rPr>
              <w:t xml:space="preserve">Ремонт автомобильной дороги местного значения в </w:t>
            </w:r>
            <w:proofErr w:type="spellStart"/>
            <w:r w:rsidRPr="00CA0CC0">
              <w:rPr>
                <w:sz w:val="28"/>
                <w:szCs w:val="28"/>
              </w:rPr>
              <w:t>с.Бирит</w:t>
            </w:r>
            <w:proofErr w:type="spellEnd"/>
            <w:r w:rsidRPr="00CA0CC0">
              <w:rPr>
                <w:sz w:val="28"/>
                <w:szCs w:val="28"/>
              </w:rPr>
              <w:t xml:space="preserve"> по </w:t>
            </w:r>
            <w:proofErr w:type="spellStart"/>
            <w:r w:rsidRPr="00CA0CC0">
              <w:rPr>
                <w:sz w:val="28"/>
                <w:szCs w:val="28"/>
              </w:rPr>
              <w:t>ул.Набережная</w:t>
            </w:r>
            <w:proofErr w:type="spellEnd"/>
            <w:r w:rsidRPr="00CA0CC0">
              <w:rPr>
                <w:sz w:val="28"/>
                <w:szCs w:val="28"/>
              </w:rPr>
              <w:t xml:space="preserve"> </w:t>
            </w:r>
          </w:p>
          <w:p w:rsidR="00D469F9" w:rsidRPr="00CA0CC0" w:rsidRDefault="00CA0CC0" w:rsidP="00CA0CC0">
            <w:pPr>
              <w:jc w:val="center"/>
              <w:rPr>
                <w:sz w:val="28"/>
                <w:szCs w:val="28"/>
              </w:rPr>
            </w:pPr>
            <w:r w:rsidRPr="00CA0CC0">
              <w:rPr>
                <w:sz w:val="28"/>
                <w:szCs w:val="28"/>
              </w:rPr>
              <w:t>от дома № 8 до дома № 29</w:t>
            </w:r>
          </w:p>
        </w:tc>
      </w:tr>
      <w:tr w:rsidR="009C3AF3" w:rsidRPr="00EB443E" w:rsidTr="00BB77A8">
        <w:trPr>
          <w:trHeight w:val="661"/>
        </w:trPr>
        <w:tc>
          <w:tcPr>
            <w:tcW w:w="56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394" w:type="dxa"/>
          </w:tcPr>
          <w:p w:rsidR="009C3AF3" w:rsidRPr="00D65C37" w:rsidRDefault="00C078DC" w:rsidP="00151FA7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Перекожа</w:t>
            </w:r>
            <w:proofErr w:type="spellEnd"/>
            <w:r>
              <w:rPr>
                <w:sz w:val="27"/>
                <w:szCs w:val="27"/>
              </w:rPr>
              <w:t xml:space="preserve"> Виктория Николаевна</w:t>
            </w:r>
            <w:r w:rsidR="00CA0CC0">
              <w:rPr>
                <w:sz w:val="27"/>
                <w:szCs w:val="27"/>
              </w:rPr>
              <w:t xml:space="preserve">, </w:t>
            </w:r>
            <w:proofErr w:type="spellStart"/>
            <w:r w:rsidR="00CA0CC0">
              <w:rPr>
                <w:sz w:val="27"/>
                <w:szCs w:val="27"/>
              </w:rPr>
              <w:t>Карагаева</w:t>
            </w:r>
            <w:proofErr w:type="spellEnd"/>
            <w:r w:rsidR="00CA0CC0">
              <w:rPr>
                <w:sz w:val="27"/>
                <w:szCs w:val="27"/>
              </w:rPr>
              <w:t xml:space="preserve"> Виктория Николаевна, Карагаев Сергей Александрович, </w:t>
            </w:r>
            <w:proofErr w:type="spellStart"/>
            <w:r w:rsidR="00CA0CC0">
              <w:rPr>
                <w:sz w:val="27"/>
                <w:szCs w:val="27"/>
              </w:rPr>
              <w:t>Карагаева</w:t>
            </w:r>
            <w:proofErr w:type="spellEnd"/>
            <w:r w:rsidR="00CA0CC0">
              <w:rPr>
                <w:sz w:val="27"/>
                <w:szCs w:val="27"/>
              </w:rPr>
              <w:t xml:space="preserve"> Надежда Ильинична, Карагаев Александр</w:t>
            </w:r>
            <w:r>
              <w:rPr>
                <w:sz w:val="27"/>
                <w:szCs w:val="27"/>
              </w:rPr>
              <w:t xml:space="preserve"> Петрович</w:t>
            </w:r>
            <w:r w:rsidR="00CA0CC0">
              <w:rPr>
                <w:sz w:val="27"/>
                <w:szCs w:val="27"/>
              </w:rPr>
              <w:t xml:space="preserve">, Александрова Марина Григорьевна, Кузьмин Анатолий Петрович, Кочетков Виктор Петрович, Худайбердыева Эмилия Федоровна, </w:t>
            </w:r>
            <w:proofErr w:type="spellStart"/>
            <w:r w:rsidR="00C36AA3">
              <w:rPr>
                <w:sz w:val="27"/>
                <w:szCs w:val="27"/>
              </w:rPr>
              <w:t>Стаецкий</w:t>
            </w:r>
            <w:proofErr w:type="spellEnd"/>
            <w:r w:rsidR="00C36AA3">
              <w:rPr>
                <w:sz w:val="27"/>
                <w:szCs w:val="27"/>
              </w:rPr>
              <w:t xml:space="preserve"> Александр Алексеевич, </w:t>
            </w:r>
            <w:r w:rsidR="00CA0CC0">
              <w:rPr>
                <w:sz w:val="27"/>
                <w:szCs w:val="27"/>
              </w:rPr>
              <w:t>Коновалов Владимир</w:t>
            </w:r>
            <w:r>
              <w:rPr>
                <w:sz w:val="27"/>
                <w:szCs w:val="27"/>
              </w:rPr>
              <w:t xml:space="preserve"> Иванович</w:t>
            </w:r>
            <w:r w:rsidR="00CA0CC0">
              <w:rPr>
                <w:sz w:val="27"/>
                <w:szCs w:val="27"/>
              </w:rPr>
              <w:t xml:space="preserve">, </w:t>
            </w:r>
            <w:proofErr w:type="spellStart"/>
            <w:r w:rsidR="00151FA7">
              <w:rPr>
                <w:sz w:val="27"/>
                <w:szCs w:val="27"/>
              </w:rPr>
              <w:t>Лягуткина</w:t>
            </w:r>
            <w:proofErr w:type="spellEnd"/>
            <w:r w:rsidR="00151FA7">
              <w:rPr>
                <w:sz w:val="27"/>
                <w:szCs w:val="27"/>
              </w:rPr>
              <w:t xml:space="preserve"> Ольга Сергеевна</w:t>
            </w:r>
          </w:p>
        </w:tc>
      </w:tr>
      <w:tr w:rsidR="00C65A58" w:rsidRPr="00EB443E" w:rsidTr="00BB77A8">
        <w:trPr>
          <w:trHeight w:val="914"/>
        </w:trPr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94" w:type="dxa"/>
          </w:tcPr>
          <w:p w:rsidR="00C36AA3" w:rsidRPr="00D65C37" w:rsidRDefault="003B6849" w:rsidP="00C36AA3">
            <w:pPr>
              <w:rPr>
                <w:sz w:val="27"/>
                <w:szCs w:val="27"/>
              </w:rPr>
            </w:pPr>
            <w:r>
              <w:rPr>
                <w:snapToGrid w:val="0"/>
                <w:sz w:val="28"/>
                <w:szCs w:val="28"/>
              </w:rPr>
              <w:t>Инициативный п</w:t>
            </w:r>
            <w:r w:rsidR="00B318E2">
              <w:rPr>
                <w:snapToGrid w:val="0"/>
                <w:sz w:val="28"/>
                <w:szCs w:val="28"/>
              </w:rPr>
              <w:t xml:space="preserve">роект, запланированный для реализации, принесет пользу, в первую очередь, </w:t>
            </w:r>
            <w:r w:rsidR="00235B05">
              <w:rPr>
                <w:snapToGrid w:val="0"/>
                <w:sz w:val="28"/>
                <w:szCs w:val="28"/>
              </w:rPr>
              <w:t>для жителей,</w:t>
            </w:r>
            <w:r w:rsidR="00C36AA3">
              <w:rPr>
                <w:snapToGrid w:val="0"/>
                <w:sz w:val="28"/>
                <w:szCs w:val="28"/>
              </w:rPr>
              <w:t xml:space="preserve"> проживающих по </w:t>
            </w:r>
            <w:proofErr w:type="spellStart"/>
            <w:r w:rsidR="00C36AA3">
              <w:rPr>
                <w:snapToGrid w:val="0"/>
                <w:sz w:val="28"/>
                <w:szCs w:val="28"/>
              </w:rPr>
              <w:t>ул.Набережная</w:t>
            </w:r>
            <w:proofErr w:type="spellEnd"/>
            <w:r w:rsidR="00C36AA3">
              <w:rPr>
                <w:snapToGrid w:val="0"/>
                <w:sz w:val="28"/>
                <w:szCs w:val="28"/>
              </w:rPr>
              <w:t>, так как дорога находится в аварийном состоянии</w:t>
            </w:r>
            <w:r w:rsidR="00235B05">
              <w:rPr>
                <w:snapToGrid w:val="0"/>
                <w:sz w:val="28"/>
                <w:szCs w:val="28"/>
              </w:rPr>
              <w:t xml:space="preserve">, </w:t>
            </w:r>
            <w:r w:rsidR="00C36AA3">
              <w:rPr>
                <w:snapToGrid w:val="0"/>
                <w:sz w:val="28"/>
                <w:szCs w:val="28"/>
              </w:rPr>
              <w:t>нет проходимости в период распутицы</w:t>
            </w:r>
            <w:r w:rsidR="00235B05">
              <w:rPr>
                <w:snapToGrid w:val="0"/>
                <w:sz w:val="28"/>
                <w:szCs w:val="28"/>
              </w:rPr>
              <w:t>, поэтому жителям с трудом приходится выезжать на своем личном транспорте. Создаются трудности жителям и с подвозом воды</w:t>
            </w:r>
            <w:r w:rsidR="00BA7E19">
              <w:rPr>
                <w:snapToGrid w:val="0"/>
                <w:sz w:val="28"/>
                <w:szCs w:val="28"/>
              </w:rPr>
              <w:t>, проживающих</w:t>
            </w:r>
            <w:r w:rsidR="00235B05">
              <w:rPr>
                <w:snapToGrid w:val="0"/>
                <w:sz w:val="28"/>
                <w:szCs w:val="28"/>
              </w:rPr>
              <w:t xml:space="preserve"> по той же улице. Кроме этого, может возникнуть ситуация непроходимости специализированной техники (скорая помощь, пожарная охрана).</w:t>
            </w:r>
          </w:p>
          <w:p w:rsidR="00C65A58" w:rsidRPr="00D65C37" w:rsidRDefault="00235B05" w:rsidP="00E06E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Автомобильная дорога по </w:t>
            </w:r>
            <w:proofErr w:type="spellStart"/>
            <w:r>
              <w:rPr>
                <w:sz w:val="27"/>
                <w:szCs w:val="27"/>
              </w:rPr>
              <w:t>ул.Набережная</w:t>
            </w:r>
            <w:proofErr w:type="spellEnd"/>
            <w:r>
              <w:rPr>
                <w:sz w:val="27"/>
                <w:szCs w:val="27"/>
              </w:rPr>
              <w:t xml:space="preserve"> находится в муниципальной собственности администрации Биритского муниципального образования, протяженностью 950 метров и </w:t>
            </w:r>
            <w:r>
              <w:rPr>
                <w:sz w:val="27"/>
                <w:szCs w:val="27"/>
              </w:rPr>
              <w:lastRenderedPageBreak/>
              <w:t>требует срочного ремонта.</w:t>
            </w:r>
            <w:r w:rsidR="00BA7E19">
              <w:rPr>
                <w:sz w:val="27"/>
                <w:szCs w:val="27"/>
              </w:rPr>
              <w:t xml:space="preserve"> Автомобильная дорога </w:t>
            </w:r>
            <w:r w:rsidR="001756F1">
              <w:rPr>
                <w:sz w:val="27"/>
                <w:szCs w:val="27"/>
              </w:rPr>
              <w:t>востребована</w:t>
            </w:r>
            <w:r w:rsidR="00BA7E19">
              <w:rPr>
                <w:sz w:val="27"/>
                <w:szCs w:val="27"/>
              </w:rPr>
              <w:t xml:space="preserve"> и для приезжих гостей в период зимней и летней рыбалки.</w:t>
            </w:r>
          </w:p>
        </w:tc>
      </w:tr>
      <w:tr w:rsidR="00B41AAB" w:rsidRPr="00EB443E" w:rsidTr="008644A3">
        <w:trPr>
          <w:trHeight w:val="5845"/>
        </w:trPr>
        <w:tc>
          <w:tcPr>
            <w:tcW w:w="56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94" w:type="dxa"/>
          </w:tcPr>
          <w:p w:rsidR="00C078DC" w:rsidRDefault="000B3B37" w:rsidP="00E06E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Думы Биритского муниципального образования от 21.05.2019 года № 3-3 «Об утверждении стратегии социально-экономического развития Биритского муниципального образования на период 2019-2030 годы»</w:t>
            </w:r>
            <w:r w:rsidR="00C078DC">
              <w:rPr>
                <w:sz w:val="27"/>
                <w:szCs w:val="27"/>
              </w:rPr>
              <w:t>;</w:t>
            </w:r>
          </w:p>
          <w:p w:rsidR="00B41AAB" w:rsidRPr="00D65C37" w:rsidRDefault="00C078DC" w:rsidP="00E06E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Думы Биритского муниципального образования от 27.01.2017 № 1-2 «Об утверждении муниципальной программы комплексного развития транспортной инфраструктуры Биритского муниципального образования на</w:t>
            </w:r>
            <w:r w:rsidR="000D385A">
              <w:rPr>
                <w:sz w:val="27"/>
                <w:szCs w:val="27"/>
              </w:rPr>
              <w:t xml:space="preserve"> 2018-2032».</w:t>
            </w:r>
          </w:p>
        </w:tc>
      </w:tr>
      <w:tr w:rsidR="00C65A58" w:rsidRPr="00EB443E" w:rsidTr="00BB77A8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94" w:type="dxa"/>
          </w:tcPr>
          <w:p w:rsidR="000B3B37" w:rsidRPr="008644A3" w:rsidRDefault="000B3B37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Цель проекта:</w:t>
            </w:r>
          </w:p>
          <w:p w:rsidR="000B3B37" w:rsidRPr="008644A3" w:rsidRDefault="000B3B37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ab/>
              <w:t xml:space="preserve">1. </w:t>
            </w:r>
            <w:r w:rsidR="00C36AA3" w:rsidRPr="008644A3">
              <w:rPr>
                <w:sz w:val="26"/>
                <w:szCs w:val="26"/>
              </w:rPr>
              <w:t>Качественная автомобильная дорога местного значения для общего пользования</w:t>
            </w:r>
            <w:r w:rsidRPr="008644A3">
              <w:rPr>
                <w:sz w:val="26"/>
                <w:szCs w:val="26"/>
              </w:rPr>
              <w:t>.</w:t>
            </w:r>
          </w:p>
          <w:p w:rsidR="000B3B37" w:rsidRPr="008644A3" w:rsidRDefault="000B3B37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napToGrid w:val="0"/>
                <w:sz w:val="26"/>
                <w:szCs w:val="26"/>
              </w:rPr>
              <w:t xml:space="preserve">Задачи проекта: </w:t>
            </w:r>
          </w:p>
          <w:p w:rsidR="000B3B37" w:rsidRPr="008644A3" w:rsidRDefault="000B3B37" w:rsidP="00E06E89">
            <w:pPr>
              <w:shd w:val="clear" w:color="auto" w:fill="FFFFFF"/>
              <w:rPr>
                <w:snapToGrid w:val="0"/>
                <w:sz w:val="26"/>
                <w:szCs w:val="26"/>
              </w:rPr>
            </w:pPr>
            <w:r w:rsidRPr="008644A3">
              <w:rPr>
                <w:snapToGrid w:val="0"/>
                <w:sz w:val="26"/>
                <w:szCs w:val="26"/>
              </w:rPr>
              <w:tab/>
              <w:t xml:space="preserve">1. </w:t>
            </w:r>
            <w:r w:rsidR="00C36AA3" w:rsidRPr="008644A3">
              <w:rPr>
                <w:sz w:val="26"/>
                <w:szCs w:val="26"/>
              </w:rPr>
              <w:t>Формирование культуры дорожного движения</w:t>
            </w:r>
            <w:r w:rsidRPr="008644A3">
              <w:rPr>
                <w:snapToGrid w:val="0"/>
                <w:sz w:val="26"/>
                <w:szCs w:val="26"/>
              </w:rPr>
              <w:t>.</w:t>
            </w:r>
          </w:p>
          <w:p w:rsidR="000B3B37" w:rsidRPr="008644A3" w:rsidRDefault="000B3B37" w:rsidP="00E06E89">
            <w:pPr>
              <w:shd w:val="clear" w:color="auto" w:fill="FFFFFF"/>
              <w:ind w:firstLine="708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44A3">
              <w:rPr>
                <w:snapToGrid w:val="0"/>
                <w:sz w:val="26"/>
                <w:szCs w:val="26"/>
              </w:rPr>
              <w:t xml:space="preserve">2. </w:t>
            </w:r>
            <w:r w:rsidR="00C36AA3" w:rsidRPr="008644A3">
              <w:rPr>
                <w:snapToGrid w:val="0"/>
                <w:sz w:val="26"/>
                <w:szCs w:val="26"/>
              </w:rPr>
              <w:t>Осуществление безопасности дорожного движения</w:t>
            </w:r>
            <w:r w:rsidRPr="008644A3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B3B37" w:rsidRPr="008644A3" w:rsidRDefault="000B3B37" w:rsidP="00E06E89">
            <w:pPr>
              <w:shd w:val="clear" w:color="auto" w:fill="FFFFFF"/>
              <w:ind w:firstLine="708"/>
              <w:rPr>
                <w:bCs/>
                <w:sz w:val="26"/>
                <w:szCs w:val="26"/>
              </w:rPr>
            </w:pPr>
            <w:r w:rsidRPr="008644A3">
              <w:rPr>
                <w:color w:val="000000"/>
                <w:sz w:val="26"/>
                <w:szCs w:val="26"/>
                <w:shd w:val="clear" w:color="auto" w:fill="FFFFFF"/>
              </w:rPr>
              <w:t xml:space="preserve">3. </w:t>
            </w:r>
            <w:r w:rsidRPr="008644A3">
              <w:rPr>
                <w:bCs/>
                <w:sz w:val="26"/>
                <w:szCs w:val="26"/>
              </w:rPr>
              <w:t xml:space="preserve">Приобщение </w:t>
            </w:r>
            <w:r w:rsidR="00C36AA3" w:rsidRPr="008644A3">
              <w:rPr>
                <w:bCs/>
                <w:sz w:val="26"/>
                <w:szCs w:val="26"/>
              </w:rPr>
              <w:t>автомобилистов, жителей к бережному отношению дорог местного значения</w:t>
            </w:r>
            <w:r w:rsidRPr="008644A3">
              <w:rPr>
                <w:bCs/>
                <w:sz w:val="26"/>
                <w:szCs w:val="26"/>
              </w:rPr>
              <w:t>.</w:t>
            </w:r>
            <w:r w:rsidRPr="008644A3">
              <w:rPr>
                <w:sz w:val="26"/>
                <w:szCs w:val="26"/>
              </w:rPr>
              <w:t xml:space="preserve"> </w:t>
            </w:r>
          </w:p>
          <w:p w:rsidR="000B3B37" w:rsidRPr="008644A3" w:rsidRDefault="000B3B37" w:rsidP="00E06E89">
            <w:pPr>
              <w:shd w:val="clear" w:color="auto" w:fill="FFFFFF"/>
              <w:ind w:firstLine="708"/>
              <w:rPr>
                <w:bCs/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 xml:space="preserve">5. Содержание в надлежащем состоянии </w:t>
            </w:r>
            <w:r w:rsidR="00C36AA3" w:rsidRPr="008644A3">
              <w:rPr>
                <w:sz w:val="26"/>
                <w:szCs w:val="26"/>
              </w:rPr>
              <w:t>дорог местного значения для общего пользования</w:t>
            </w:r>
            <w:r w:rsidRPr="008644A3">
              <w:rPr>
                <w:sz w:val="26"/>
                <w:szCs w:val="26"/>
              </w:rPr>
              <w:t>.</w:t>
            </w:r>
          </w:p>
          <w:p w:rsidR="000B3B37" w:rsidRPr="008644A3" w:rsidRDefault="000B3B37" w:rsidP="00E06E89">
            <w:pPr>
              <w:shd w:val="clear" w:color="auto" w:fill="FFFFFF"/>
              <w:ind w:firstLine="708"/>
              <w:rPr>
                <w:bCs/>
                <w:sz w:val="26"/>
                <w:szCs w:val="26"/>
              </w:rPr>
            </w:pPr>
            <w:r w:rsidRPr="008644A3">
              <w:rPr>
                <w:bCs/>
                <w:sz w:val="26"/>
                <w:szCs w:val="26"/>
              </w:rPr>
              <w:t xml:space="preserve">6. </w:t>
            </w:r>
            <w:r w:rsidRPr="008644A3">
              <w:rPr>
                <w:sz w:val="26"/>
                <w:szCs w:val="26"/>
              </w:rPr>
              <w:t xml:space="preserve">Улучшение внешнего облика </w:t>
            </w:r>
            <w:r w:rsidR="00C36AA3" w:rsidRPr="008644A3">
              <w:rPr>
                <w:sz w:val="26"/>
                <w:szCs w:val="26"/>
              </w:rPr>
              <w:t>улично-дорожной сети</w:t>
            </w:r>
            <w:r w:rsidRPr="008644A3">
              <w:rPr>
                <w:sz w:val="26"/>
                <w:szCs w:val="26"/>
              </w:rPr>
              <w:t>.</w:t>
            </w:r>
          </w:p>
          <w:p w:rsidR="008644A3" w:rsidRDefault="000B3B37" w:rsidP="00C36AA3">
            <w:pPr>
              <w:shd w:val="clear" w:color="auto" w:fill="FFFFFF"/>
              <w:ind w:firstLine="708"/>
              <w:rPr>
                <w:bCs/>
                <w:sz w:val="26"/>
                <w:szCs w:val="26"/>
              </w:rPr>
            </w:pPr>
            <w:r w:rsidRPr="008644A3">
              <w:rPr>
                <w:bCs/>
                <w:sz w:val="26"/>
                <w:szCs w:val="26"/>
              </w:rPr>
              <w:t>7. Воспитание культуры аккуратности, бережливости к делам, которые значимы для жителей</w:t>
            </w:r>
            <w:r w:rsidR="00235B05" w:rsidRPr="008644A3">
              <w:rPr>
                <w:bCs/>
                <w:sz w:val="26"/>
                <w:szCs w:val="26"/>
              </w:rPr>
              <w:t xml:space="preserve"> Биритского </w:t>
            </w:r>
          </w:p>
          <w:p w:rsidR="00C65A58" w:rsidRPr="008644A3" w:rsidRDefault="00235B05" w:rsidP="008644A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8644A3">
              <w:rPr>
                <w:bCs/>
                <w:sz w:val="26"/>
                <w:szCs w:val="26"/>
              </w:rPr>
              <w:lastRenderedPageBreak/>
              <w:t>муниципального образования</w:t>
            </w:r>
            <w:r w:rsidR="000B3B37" w:rsidRPr="008644A3">
              <w:rPr>
                <w:bCs/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  <w:tr w:rsidR="00C65A58" w:rsidRPr="00EB443E" w:rsidTr="008644A3">
        <w:trPr>
          <w:trHeight w:val="842"/>
        </w:trPr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94" w:type="dxa"/>
          </w:tcPr>
          <w:p w:rsidR="00C65A58" w:rsidRPr="008644A3" w:rsidRDefault="00235B05" w:rsidP="00E06E89">
            <w:pPr>
              <w:rPr>
                <w:sz w:val="26"/>
                <w:szCs w:val="26"/>
              </w:rPr>
            </w:pPr>
            <w:r w:rsidRPr="008644A3">
              <w:rPr>
                <w:snapToGrid w:val="0"/>
                <w:sz w:val="26"/>
                <w:szCs w:val="26"/>
              </w:rPr>
              <w:t>Безопасная качественная автомобильная дорога местного значения.</w:t>
            </w:r>
            <w:r w:rsidR="00792598" w:rsidRPr="008644A3">
              <w:rPr>
                <w:sz w:val="26"/>
                <w:szCs w:val="26"/>
              </w:rPr>
              <w:t xml:space="preserve">                                              </w:t>
            </w:r>
          </w:p>
        </w:tc>
      </w:tr>
      <w:tr w:rsidR="00C65A58" w:rsidRPr="00EB443E" w:rsidTr="008644A3">
        <w:trPr>
          <w:trHeight w:val="958"/>
        </w:trPr>
        <w:tc>
          <w:tcPr>
            <w:tcW w:w="56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94" w:type="dxa"/>
          </w:tcPr>
          <w:p w:rsidR="00C65A58" w:rsidRPr="008644A3" w:rsidRDefault="00BA7E19" w:rsidP="00196EFB">
            <w:pPr>
              <w:pStyle w:val="ConsPlusNormal"/>
              <w:jc w:val="center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1 413 889,00</w:t>
            </w:r>
          </w:p>
          <w:p w:rsidR="00BA7E19" w:rsidRPr="008644A3" w:rsidRDefault="00BA7E19" w:rsidP="00196EFB">
            <w:pPr>
              <w:pStyle w:val="ConsPlusNormal"/>
              <w:jc w:val="center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Локальные ресурсные сметные расчеты - прилагаются</w:t>
            </w:r>
          </w:p>
        </w:tc>
      </w:tr>
      <w:tr w:rsidR="00681109" w:rsidRPr="00EB443E" w:rsidTr="008644A3">
        <w:trPr>
          <w:trHeight w:val="932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94" w:type="dxa"/>
          </w:tcPr>
          <w:p w:rsidR="00681109" w:rsidRPr="008644A3" w:rsidRDefault="00BA7E19" w:rsidP="00196EFB">
            <w:pPr>
              <w:pStyle w:val="ConsPlusNormal"/>
              <w:jc w:val="center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141</w:t>
            </w:r>
            <w:r w:rsidR="00B748B8" w:rsidRPr="008644A3">
              <w:rPr>
                <w:sz w:val="26"/>
                <w:szCs w:val="26"/>
              </w:rPr>
              <w:t> </w:t>
            </w:r>
            <w:r w:rsidRPr="008644A3">
              <w:rPr>
                <w:sz w:val="26"/>
                <w:szCs w:val="26"/>
              </w:rPr>
              <w:t>4</w:t>
            </w:r>
            <w:r w:rsidR="00B748B8" w:rsidRPr="008644A3">
              <w:rPr>
                <w:sz w:val="26"/>
                <w:szCs w:val="26"/>
              </w:rPr>
              <w:t>00,00</w:t>
            </w:r>
          </w:p>
          <w:p w:rsidR="008F5350" w:rsidRPr="008644A3" w:rsidRDefault="008F5350" w:rsidP="00196EF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65A58" w:rsidRPr="00EB443E" w:rsidTr="008644A3">
        <w:trPr>
          <w:trHeight w:val="566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394" w:type="dxa"/>
          </w:tcPr>
          <w:p w:rsidR="00C65A58" w:rsidRPr="008644A3" w:rsidRDefault="00BA7E19" w:rsidP="00196EFB">
            <w:pPr>
              <w:pStyle w:val="ConsPlusNormal"/>
              <w:jc w:val="center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До 31 августа</w:t>
            </w:r>
            <w:r w:rsidR="00B748B8" w:rsidRPr="008644A3">
              <w:rPr>
                <w:sz w:val="26"/>
                <w:szCs w:val="26"/>
              </w:rPr>
              <w:t xml:space="preserve"> </w:t>
            </w:r>
            <w:r w:rsidR="00C04F89" w:rsidRPr="008644A3">
              <w:rPr>
                <w:sz w:val="26"/>
                <w:szCs w:val="26"/>
              </w:rPr>
              <w:t>2023</w:t>
            </w:r>
            <w:r w:rsidR="00B748B8" w:rsidRPr="008644A3">
              <w:rPr>
                <w:sz w:val="26"/>
                <w:szCs w:val="26"/>
              </w:rPr>
              <w:t xml:space="preserve"> года </w:t>
            </w:r>
          </w:p>
        </w:tc>
      </w:tr>
      <w:tr w:rsidR="00C65A58" w:rsidRPr="00EB443E" w:rsidTr="008644A3">
        <w:trPr>
          <w:trHeight w:val="1146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394" w:type="dxa"/>
          </w:tcPr>
          <w:p w:rsidR="00C65A58" w:rsidRPr="008644A3" w:rsidRDefault="00C65A58" w:rsidP="00196EF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57934" w:rsidRPr="00EB443E" w:rsidTr="008644A3">
        <w:trPr>
          <w:trHeight w:val="5027"/>
        </w:trPr>
        <w:tc>
          <w:tcPr>
            <w:tcW w:w="5603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4394" w:type="dxa"/>
          </w:tcPr>
          <w:p w:rsidR="00CC5A49" w:rsidRPr="008644A3" w:rsidRDefault="00BA7E19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Для реализации инициативного проекта планируется содействие</w:t>
            </w:r>
            <w:r w:rsidR="00CC5A49" w:rsidRPr="008644A3">
              <w:rPr>
                <w:sz w:val="26"/>
                <w:szCs w:val="26"/>
              </w:rPr>
              <w:t>:</w:t>
            </w:r>
            <w:r w:rsidRPr="008644A3">
              <w:rPr>
                <w:sz w:val="26"/>
                <w:szCs w:val="26"/>
              </w:rPr>
              <w:t xml:space="preserve"> </w:t>
            </w:r>
            <w:r w:rsidR="003A412F" w:rsidRPr="008644A3">
              <w:rPr>
                <w:sz w:val="26"/>
                <w:szCs w:val="26"/>
              </w:rPr>
              <w:t xml:space="preserve">- 1. </w:t>
            </w:r>
            <w:r w:rsidRPr="008644A3">
              <w:rPr>
                <w:sz w:val="26"/>
                <w:szCs w:val="26"/>
              </w:rPr>
              <w:t xml:space="preserve">ООО «Магистраль» </w:t>
            </w:r>
            <w:r w:rsidR="00CC5A49" w:rsidRPr="008644A3">
              <w:rPr>
                <w:sz w:val="26"/>
                <w:szCs w:val="26"/>
              </w:rPr>
              <w:t xml:space="preserve">- </w:t>
            </w:r>
            <w:r w:rsidRPr="008644A3">
              <w:rPr>
                <w:sz w:val="26"/>
                <w:szCs w:val="26"/>
              </w:rPr>
              <w:t xml:space="preserve">в части выполнения работ по ремонту автомобильной дороги местного значения по </w:t>
            </w:r>
            <w:proofErr w:type="spellStart"/>
            <w:r w:rsidRPr="008644A3">
              <w:rPr>
                <w:sz w:val="26"/>
                <w:szCs w:val="26"/>
              </w:rPr>
              <w:t>ул.Набережная</w:t>
            </w:r>
            <w:proofErr w:type="spellEnd"/>
            <w:r w:rsidR="00CC5A49" w:rsidRPr="008644A3">
              <w:rPr>
                <w:sz w:val="26"/>
                <w:szCs w:val="26"/>
              </w:rPr>
              <w:t>;</w:t>
            </w:r>
          </w:p>
          <w:p w:rsidR="00CC5A49" w:rsidRPr="008644A3" w:rsidRDefault="003A412F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 xml:space="preserve">2. </w:t>
            </w:r>
            <w:r w:rsidR="00CC5A49" w:rsidRPr="008644A3">
              <w:rPr>
                <w:sz w:val="26"/>
                <w:szCs w:val="26"/>
              </w:rPr>
              <w:t>КФХ «Рубцов А.Ю.» - в части предоставления транспорта;</w:t>
            </w:r>
          </w:p>
          <w:p w:rsidR="00F57934" w:rsidRPr="008644A3" w:rsidRDefault="003A412F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 xml:space="preserve">3. </w:t>
            </w:r>
            <w:r w:rsidR="00CC5A49" w:rsidRPr="008644A3">
              <w:rPr>
                <w:sz w:val="26"/>
                <w:szCs w:val="26"/>
              </w:rPr>
              <w:t>КФХ «</w:t>
            </w:r>
            <w:proofErr w:type="spellStart"/>
            <w:r w:rsidR="00CC5A49" w:rsidRPr="008644A3">
              <w:rPr>
                <w:sz w:val="26"/>
                <w:szCs w:val="26"/>
              </w:rPr>
              <w:t>Перекожа</w:t>
            </w:r>
            <w:proofErr w:type="spellEnd"/>
            <w:r w:rsidR="00CC5A49" w:rsidRPr="008644A3">
              <w:rPr>
                <w:sz w:val="26"/>
                <w:szCs w:val="26"/>
              </w:rPr>
              <w:t xml:space="preserve"> В.В.» -</w:t>
            </w:r>
            <w:r w:rsidR="006F3ABD" w:rsidRPr="008644A3">
              <w:rPr>
                <w:sz w:val="26"/>
                <w:szCs w:val="26"/>
              </w:rPr>
              <w:t xml:space="preserve"> </w:t>
            </w:r>
            <w:r w:rsidR="00CC5A49" w:rsidRPr="008644A3">
              <w:rPr>
                <w:sz w:val="26"/>
                <w:szCs w:val="26"/>
              </w:rPr>
              <w:t xml:space="preserve">в </w:t>
            </w:r>
            <w:r w:rsidRPr="008644A3">
              <w:rPr>
                <w:sz w:val="26"/>
                <w:szCs w:val="26"/>
              </w:rPr>
              <w:t>части предоставления транспорта;</w:t>
            </w:r>
          </w:p>
          <w:p w:rsidR="003A412F" w:rsidRPr="008644A3" w:rsidRDefault="003A412F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4. Гарантийное письмо Александровой М.Г. – в части предоставления транспорта для заключения договоров.</w:t>
            </w:r>
          </w:p>
          <w:p w:rsidR="008644A3" w:rsidRPr="008644A3" w:rsidRDefault="008644A3" w:rsidP="008644A3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 xml:space="preserve">5. </w:t>
            </w:r>
            <w:r w:rsidRPr="008644A3">
              <w:rPr>
                <w:sz w:val="26"/>
                <w:szCs w:val="26"/>
              </w:rPr>
              <w:t xml:space="preserve">Гарантийное письмо </w:t>
            </w:r>
            <w:proofErr w:type="spellStart"/>
            <w:r w:rsidRPr="008644A3">
              <w:rPr>
                <w:sz w:val="26"/>
                <w:szCs w:val="26"/>
              </w:rPr>
              <w:t>Карагаева</w:t>
            </w:r>
            <w:proofErr w:type="spellEnd"/>
            <w:r w:rsidRPr="008644A3">
              <w:rPr>
                <w:sz w:val="26"/>
                <w:szCs w:val="26"/>
              </w:rPr>
              <w:t xml:space="preserve"> С.А.</w:t>
            </w:r>
            <w:r w:rsidRPr="008644A3">
              <w:rPr>
                <w:sz w:val="26"/>
                <w:szCs w:val="26"/>
              </w:rPr>
              <w:t xml:space="preserve"> – в части предоставления транспорта</w:t>
            </w:r>
            <w:r w:rsidRPr="008644A3">
              <w:rPr>
                <w:sz w:val="26"/>
                <w:szCs w:val="26"/>
              </w:rPr>
              <w:t>.</w:t>
            </w:r>
          </w:p>
        </w:tc>
      </w:tr>
      <w:tr w:rsidR="00C65A58" w:rsidRPr="00EB443E" w:rsidTr="00BB77A8">
        <w:tc>
          <w:tcPr>
            <w:tcW w:w="56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4394" w:type="dxa"/>
          </w:tcPr>
          <w:p w:rsidR="00E06E89" w:rsidRPr="008644A3" w:rsidRDefault="003A5952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 xml:space="preserve">Жители </w:t>
            </w:r>
            <w:proofErr w:type="spellStart"/>
            <w:r w:rsidRPr="008644A3">
              <w:rPr>
                <w:sz w:val="26"/>
                <w:szCs w:val="26"/>
              </w:rPr>
              <w:t>ул.Набережная</w:t>
            </w:r>
            <w:proofErr w:type="spellEnd"/>
            <w:r w:rsidRPr="008644A3">
              <w:rPr>
                <w:sz w:val="26"/>
                <w:szCs w:val="26"/>
              </w:rPr>
              <w:t xml:space="preserve">, </w:t>
            </w:r>
            <w:proofErr w:type="spellStart"/>
            <w:r w:rsidRPr="008644A3">
              <w:rPr>
                <w:sz w:val="26"/>
                <w:szCs w:val="26"/>
              </w:rPr>
              <w:t>ул.Школьная</w:t>
            </w:r>
            <w:proofErr w:type="spellEnd"/>
            <w:r w:rsidRPr="008644A3">
              <w:rPr>
                <w:sz w:val="26"/>
                <w:szCs w:val="26"/>
              </w:rPr>
              <w:t>, волонтеры</w:t>
            </w:r>
          </w:p>
          <w:p w:rsidR="00C65A58" w:rsidRPr="008644A3" w:rsidRDefault="003A5952" w:rsidP="00E06E89">
            <w:pPr>
              <w:shd w:val="clear" w:color="auto" w:fill="FFFFFF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Итого участников: 25</w:t>
            </w:r>
            <w:r w:rsidR="008F7CFF" w:rsidRPr="008644A3">
              <w:rPr>
                <w:sz w:val="26"/>
                <w:szCs w:val="26"/>
              </w:rPr>
              <w:t xml:space="preserve"> человек.</w:t>
            </w:r>
          </w:p>
        </w:tc>
      </w:tr>
      <w:tr w:rsidR="00261038" w:rsidRPr="00EB443E" w:rsidTr="008644A3">
        <w:trPr>
          <w:trHeight w:val="212"/>
        </w:trPr>
        <w:tc>
          <w:tcPr>
            <w:tcW w:w="56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4394" w:type="dxa"/>
          </w:tcPr>
          <w:p w:rsidR="008F7CFF" w:rsidRPr="008644A3" w:rsidRDefault="008F7CFF" w:rsidP="00E06E89">
            <w:pPr>
              <w:pStyle w:val="ab"/>
              <w:widowControl w:val="0"/>
              <w:autoSpaceDE w:val="0"/>
              <w:autoSpaceDN w:val="0"/>
              <w:ind w:left="0"/>
              <w:rPr>
                <w:sz w:val="26"/>
                <w:szCs w:val="26"/>
                <w:lang w:val="ru-RU" w:eastAsia="ru-RU"/>
              </w:rPr>
            </w:pPr>
            <w:r w:rsidRPr="008644A3">
              <w:rPr>
                <w:sz w:val="26"/>
                <w:szCs w:val="26"/>
                <w:lang w:val="ru-RU" w:eastAsia="ru-RU"/>
              </w:rPr>
              <w:t xml:space="preserve">Адрес (местонахождение) объекта: Иркутская область, </w:t>
            </w:r>
            <w:proofErr w:type="spellStart"/>
            <w:r w:rsidRPr="008644A3">
              <w:rPr>
                <w:sz w:val="26"/>
                <w:szCs w:val="26"/>
                <w:lang w:val="ru-RU" w:eastAsia="ru-RU"/>
              </w:rPr>
              <w:t>Балаганский</w:t>
            </w:r>
            <w:proofErr w:type="spellEnd"/>
            <w:r w:rsidRPr="008644A3">
              <w:rPr>
                <w:sz w:val="26"/>
                <w:szCs w:val="26"/>
                <w:lang w:val="ru-RU" w:eastAsia="ru-RU"/>
              </w:rPr>
              <w:t xml:space="preserve"> р-</w:t>
            </w:r>
            <w:r w:rsidR="003A5952" w:rsidRPr="008644A3">
              <w:rPr>
                <w:sz w:val="26"/>
                <w:szCs w:val="26"/>
                <w:lang w:val="ru-RU" w:eastAsia="ru-RU"/>
              </w:rPr>
              <w:t xml:space="preserve">н, </w:t>
            </w:r>
            <w:proofErr w:type="spellStart"/>
            <w:r w:rsidR="003A5952" w:rsidRPr="008644A3">
              <w:rPr>
                <w:sz w:val="26"/>
                <w:szCs w:val="26"/>
                <w:lang w:val="ru-RU" w:eastAsia="ru-RU"/>
              </w:rPr>
              <w:t>с.Бирит</w:t>
            </w:r>
            <w:proofErr w:type="spellEnd"/>
            <w:r w:rsidR="003A5952" w:rsidRPr="008644A3"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3A5952" w:rsidRPr="008644A3">
              <w:rPr>
                <w:sz w:val="26"/>
                <w:szCs w:val="26"/>
                <w:lang w:val="ru-RU" w:eastAsia="ru-RU"/>
              </w:rPr>
              <w:t>ул.Набережная</w:t>
            </w:r>
            <w:proofErr w:type="spellEnd"/>
          </w:p>
          <w:p w:rsidR="00261038" w:rsidRPr="008644A3" w:rsidRDefault="00E06E89" w:rsidP="003A5952">
            <w:pPr>
              <w:pStyle w:val="ConsPlusNormal"/>
              <w:rPr>
                <w:sz w:val="26"/>
                <w:szCs w:val="26"/>
              </w:rPr>
            </w:pPr>
            <w:r w:rsidRPr="008644A3">
              <w:rPr>
                <w:sz w:val="26"/>
                <w:szCs w:val="26"/>
              </w:rPr>
              <w:t>(свидетельство о государственной регистрации п</w:t>
            </w:r>
            <w:r w:rsidR="003A5952" w:rsidRPr="008644A3">
              <w:rPr>
                <w:sz w:val="26"/>
                <w:szCs w:val="26"/>
              </w:rPr>
              <w:t xml:space="preserve">рава) </w:t>
            </w:r>
            <w:r w:rsidR="00C04F89" w:rsidRPr="008644A3">
              <w:rPr>
                <w:sz w:val="26"/>
                <w:szCs w:val="26"/>
              </w:rPr>
              <w:t>- прилагается</w:t>
            </w:r>
            <w:r w:rsidR="00115313" w:rsidRPr="008644A3">
              <w:rPr>
                <w:sz w:val="26"/>
                <w:szCs w:val="26"/>
              </w:rPr>
              <w:t>.</w:t>
            </w:r>
            <w:r w:rsidRPr="008644A3">
              <w:rPr>
                <w:sz w:val="26"/>
                <w:szCs w:val="26"/>
              </w:rPr>
              <w:t xml:space="preserve"> </w:t>
            </w:r>
          </w:p>
        </w:tc>
      </w:tr>
      <w:tr w:rsidR="00BA01F7" w:rsidRPr="00EB443E" w:rsidTr="00BB77A8">
        <w:trPr>
          <w:trHeight w:val="299"/>
        </w:trPr>
        <w:tc>
          <w:tcPr>
            <w:tcW w:w="56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4394" w:type="dxa"/>
          </w:tcPr>
          <w:p w:rsidR="00BA01F7" w:rsidRPr="00D65C37" w:rsidRDefault="003A5952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495</w:t>
            </w:r>
            <w:r w:rsidR="00B867DD">
              <w:rPr>
                <w:sz w:val="27"/>
                <w:szCs w:val="27"/>
              </w:rPr>
              <w:t xml:space="preserve"> человек</w:t>
            </w:r>
            <w:r w:rsidR="008F7CFF">
              <w:rPr>
                <w:sz w:val="27"/>
                <w:szCs w:val="27"/>
              </w:rPr>
              <w:t xml:space="preserve"> </w:t>
            </w:r>
          </w:p>
        </w:tc>
      </w:tr>
      <w:tr w:rsidR="00D469F9" w:rsidRPr="00EB443E" w:rsidTr="00BB77A8">
        <w:trPr>
          <w:trHeight w:val="1159"/>
        </w:trPr>
        <w:tc>
          <w:tcPr>
            <w:tcW w:w="56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 w:rsidR="004A511C">
              <w:rPr>
                <w:sz w:val="27"/>
                <w:szCs w:val="27"/>
              </w:rPr>
              <w:t>получателей</w:t>
            </w:r>
            <w:proofErr w:type="spellEnd"/>
            <w:r w:rsidR="004A511C"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4394" w:type="dxa"/>
          </w:tcPr>
          <w:p w:rsidR="00D469F9" w:rsidRPr="00D65C37" w:rsidRDefault="003A5952" w:rsidP="00E06E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Автомобилисты Биритского муниципального образования, приезжие гости и отдыхающие</w:t>
            </w:r>
            <w:r w:rsidR="00222006">
              <w:rPr>
                <w:sz w:val="27"/>
                <w:szCs w:val="27"/>
              </w:rPr>
              <w:t>.</w:t>
            </w:r>
          </w:p>
        </w:tc>
      </w:tr>
      <w:tr w:rsidR="00D469F9" w:rsidRPr="00EB443E" w:rsidTr="00BB77A8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394" w:type="dxa"/>
          </w:tcPr>
          <w:p w:rsidR="00D469F9" w:rsidRPr="00D65C37" w:rsidRDefault="003A412F" w:rsidP="00C04F89">
            <w:pPr>
              <w:pStyle w:val="ConsPlusNormal"/>
              <w:rPr>
                <w:sz w:val="27"/>
                <w:szCs w:val="27"/>
              </w:rPr>
            </w:pPr>
            <w:r w:rsidRPr="00507B4E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собрания граждан от 28</w:t>
            </w:r>
            <w:r w:rsidRPr="00507B4E">
              <w:rPr>
                <w:sz w:val="28"/>
                <w:szCs w:val="28"/>
              </w:rPr>
              <w:t>.09.2022 года - прилагается</w:t>
            </w:r>
            <w:r w:rsidR="001756F1">
              <w:rPr>
                <w:sz w:val="28"/>
                <w:szCs w:val="28"/>
              </w:rPr>
              <w:t>, количество присутствующих - 59</w:t>
            </w:r>
            <w:r w:rsidRPr="00507B4E">
              <w:rPr>
                <w:sz w:val="28"/>
                <w:szCs w:val="28"/>
              </w:rPr>
              <w:t xml:space="preserve"> человек.</w:t>
            </w:r>
          </w:p>
        </w:tc>
      </w:tr>
      <w:tr w:rsidR="007B7868" w:rsidRPr="00EB443E" w:rsidTr="00BB77A8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94" w:type="dxa"/>
          </w:tcPr>
          <w:p w:rsidR="007B7868" w:rsidRPr="00D65C37" w:rsidRDefault="00BB77A8" w:rsidP="003A412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Подписной лист - прилагается</w:t>
            </w:r>
            <w:r w:rsidR="00C04F8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                                                                                </w:t>
            </w:r>
          </w:p>
        </w:tc>
      </w:tr>
      <w:tr w:rsidR="00D469F9" w:rsidRPr="00EB443E" w:rsidTr="00BB77A8">
        <w:tc>
          <w:tcPr>
            <w:tcW w:w="56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394" w:type="dxa"/>
          </w:tcPr>
          <w:p w:rsidR="00D469F9" w:rsidRPr="00D65C37" w:rsidRDefault="00313E01" w:rsidP="00E06E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Опубликован проект в СМИ «</w:t>
            </w:r>
            <w:proofErr w:type="spellStart"/>
            <w:r>
              <w:rPr>
                <w:sz w:val="27"/>
                <w:szCs w:val="27"/>
              </w:rPr>
              <w:t>Биритский</w:t>
            </w:r>
            <w:proofErr w:type="spellEnd"/>
            <w:r>
              <w:rPr>
                <w:sz w:val="27"/>
                <w:szCs w:val="27"/>
              </w:rPr>
              <w:t xml:space="preserve"> вестник» от 30.09.2022 года № 10</w:t>
            </w:r>
            <w:r w:rsidR="00C04F89">
              <w:rPr>
                <w:sz w:val="27"/>
                <w:szCs w:val="27"/>
              </w:rPr>
              <w:t xml:space="preserve"> и</w:t>
            </w:r>
            <w:r>
              <w:rPr>
                <w:sz w:val="27"/>
                <w:szCs w:val="27"/>
              </w:rPr>
              <w:t xml:space="preserve"> размещен на сайте Биритского МО - </w:t>
            </w:r>
            <w:proofErr w:type="spellStart"/>
            <w:r>
              <w:rPr>
                <w:sz w:val="27"/>
                <w:szCs w:val="27"/>
              </w:rPr>
              <w:t>бирит.рф</w:t>
            </w:r>
            <w:proofErr w:type="spellEnd"/>
          </w:p>
        </w:tc>
      </w:tr>
      <w:tr w:rsidR="00C65A58" w:rsidRPr="00EB443E" w:rsidTr="00BB77A8">
        <w:trPr>
          <w:trHeight w:val="244"/>
        </w:trPr>
        <w:tc>
          <w:tcPr>
            <w:tcW w:w="5603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394" w:type="dxa"/>
          </w:tcPr>
          <w:p w:rsidR="003A412F" w:rsidRDefault="00C65A58" w:rsidP="008F5350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BB77A8">
              <w:rPr>
                <w:rFonts w:eastAsia="Calibri"/>
                <w:sz w:val="27"/>
                <w:szCs w:val="27"/>
              </w:rPr>
              <w:t xml:space="preserve"> </w:t>
            </w:r>
            <w:r w:rsidR="00BB77A8">
              <w:rPr>
                <w:rFonts w:eastAsia="Calibri"/>
                <w:sz w:val="27"/>
                <w:szCs w:val="27"/>
                <w:lang w:val="en-US"/>
              </w:rPr>
              <w:t>8-95</w:t>
            </w:r>
            <w:r w:rsidR="008F5350">
              <w:rPr>
                <w:rFonts w:eastAsia="Calibri"/>
                <w:sz w:val="27"/>
                <w:szCs w:val="27"/>
              </w:rPr>
              <w:t>0</w:t>
            </w:r>
            <w:r w:rsidR="00C078DC">
              <w:rPr>
                <w:rFonts w:eastAsia="Calibri"/>
                <w:sz w:val="27"/>
                <w:szCs w:val="27"/>
                <w:lang w:val="en-US"/>
              </w:rPr>
              <w:t>-091-64-33</w:t>
            </w:r>
            <w:r w:rsidR="003A412F">
              <w:rPr>
                <w:rFonts w:eastAsia="Calibri"/>
                <w:sz w:val="27"/>
                <w:szCs w:val="27"/>
              </w:rPr>
              <w:t xml:space="preserve"> </w:t>
            </w:r>
          </w:p>
          <w:p w:rsidR="00C65A58" w:rsidRPr="003A412F" w:rsidRDefault="003A412F" w:rsidP="008F5350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Перекожа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Виктория Николаевна</w:t>
            </w:r>
          </w:p>
        </w:tc>
      </w:tr>
      <w:tr w:rsidR="00C65A58" w:rsidRPr="008644A3" w:rsidTr="00BB77A8">
        <w:trPr>
          <w:trHeight w:val="266"/>
        </w:trPr>
        <w:tc>
          <w:tcPr>
            <w:tcW w:w="5603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C65A58" w:rsidRPr="008F5350" w:rsidRDefault="00C65A58" w:rsidP="00C078DC">
            <w:pPr>
              <w:pStyle w:val="ConsPlusNormal"/>
              <w:rPr>
                <w:rFonts w:eastAsia="Calibri"/>
                <w:sz w:val="27"/>
                <w:szCs w:val="27"/>
                <w:lang w:val="en-US"/>
              </w:rPr>
            </w:pPr>
            <w:r w:rsidRPr="00BB77A8">
              <w:rPr>
                <w:rFonts w:eastAsia="Calibri"/>
                <w:sz w:val="27"/>
                <w:szCs w:val="27"/>
                <w:lang w:val="en-US"/>
              </w:rPr>
              <w:t>E-mail:</w:t>
            </w:r>
            <w:r w:rsidR="00BB77A8" w:rsidRPr="00BB77A8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  <w:hyperlink r:id="rId7" w:history="1">
              <w:r w:rsidR="00C078DC" w:rsidRPr="0073203B">
                <w:rPr>
                  <w:rStyle w:val="ac"/>
                  <w:rFonts w:eastAsia="Calibri"/>
                  <w:sz w:val="27"/>
                  <w:szCs w:val="27"/>
                  <w:lang w:val="en-US"/>
                </w:rPr>
                <w:t>birit@bk.ru</w:t>
              </w:r>
            </w:hyperlink>
            <w:r w:rsidR="00C078DC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</w:p>
        </w:tc>
      </w:tr>
    </w:tbl>
    <w:p w:rsidR="009C7C45" w:rsidRPr="00BB77A8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C45" w:rsidRPr="00BB77A8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B20817">
        <w:rPr>
          <w:rFonts w:ascii="Times New Roman" w:hAnsi="Times New Roman" w:cs="Times New Roman"/>
          <w:sz w:val="24"/>
          <w:szCs w:val="24"/>
        </w:rPr>
        <w:t>Перекожа</w:t>
      </w:r>
      <w:proofErr w:type="spellEnd"/>
      <w:r w:rsidRPr="00B20817"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B20817">
        <w:rPr>
          <w:rFonts w:ascii="Times New Roman" w:hAnsi="Times New Roman" w:cs="Times New Roman"/>
          <w:sz w:val="24"/>
          <w:szCs w:val="24"/>
        </w:rPr>
        <w:t>Карагаева</w:t>
      </w:r>
      <w:proofErr w:type="spellEnd"/>
      <w:r w:rsidRPr="00B20817"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 Карагаев Сергей Александрович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20817">
        <w:rPr>
          <w:rFonts w:ascii="Times New Roman" w:hAnsi="Times New Roman" w:cs="Times New Roman"/>
          <w:sz w:val="24"/>
          <w:szCs w:val="24"/>
        </w:rPr>
        <w:t>Карагаева</w:t>
      </w:r>
      <w:proofErr w:type="spellEnd"/>
      <w:r w:rsidRPr="00B20817">
        <w:rPr>
          <w:rFonts w:ascii="Times New Roman" w:hAnsi="Times New Roman" w:cs="Times New Roman"/>
          <w:sz w:val="24"/>
          <w:szCs w:val="24"/>
        </w:rPr>
        <w:t xml:space="preserve"> Надежда Ильинична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Карагаев Александр Петрович 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Александрова Марина Григорьевна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Кузьмин Анатолий Петрович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Кочетков Виктор Петрович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Худайбердыева Эмилия Федоровна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20817">
        <w:rPr>
          <w:rFonts w:ascii="Times New Roman" w:hAnsi="Times New Roman" w:cs="Times New Roman"/>
          <w:sz w:val="24"/>
          <w:szCs w:val="24"/>
        </w:rPr>
        <w:t>Стаецкий</w:t>
      </w:r>
      <w:proofErr w:type="spellEnd"/>
      <w:r w:rsidRPr="00B20817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 ___________ Коновалов Владимир Иванович</w:t>
      </w:r>
    </w:p>
    <w:p w:rsidR="00B20817" w:rsidRPr="00B20817" w:rsidRDefault="00B20817" w:rsidP="00B20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817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B20817">
        <w:rPr>
          <w:rFonts w:ascii="Times New Roman" w:hAnsi="Times New Roman" w:cs="Times New Roman"/>
          <w:sz w:val="24"/>
          <w:szCs w:val="24"/>
        </w:rPr>
        <w:t>Лягуткина</w:t>
      </w:r>
      <w:proofErr w:type="spellEnd"/>
      <w:r w:rsidRPr="00B20817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B20817" w:rsidRDefault="00313E01" w:rsidP="00E13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35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0817" w:rsidRDefault="00B20817" w:rsidP="00E13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E01" w:rsidRPr="008F5350" w:rsidRDefault="00313E01" w:rsidP="00B208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350">
        <w:rPr>
          <w:rFonts w:ascii="Times New Roman" w:hAnsi="Times New Roman" w:cs="Times New Roman"/>
          <w:sz w:val="28"/>
          <w:szCs w:val="28"/>
        </w:rPr>
        <w:t xml:space="preserve"> </w:t>
      </w:r>
      <w:r w:rsidR="008F5350" w:rsidRPr="008F5350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8F5350">
        <w:rPr>
          <w:rFonts w:ascii="Times New Roman" w:hAnsi="Times New Roman" w:cs="Times New Roman"/>
          <w:sz w:val="28"/>
          <w:szCs w:val="28"/>
          <w:u w:val="single"/>
        </w:rPr>
        <w:t>.10.2022 год</w:t>
      </w:r>
    </w:p>
    <w:p w:rsidR="00313E01" w:rsidRDefault="00313E01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E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0817">
        <w:rPr>
          <w:rFonts w:ascii="Times New Roman" w:hAnsi="Times New Roman" w:cs="Times New Roman"/>
          <w:sz w:val="24"/>
          <w:szCs w:val="24"/>
        </w:rPr>
        <w:t xml:space="preserve">    </w:t>
      </w:r>
      <w:r w:rsidRPr="00313E01">
        <w:rPr>
          <w:rFonts w:ascii="Times New Roman" w:hAnsi="Times New Roman" w:cs="Times New Roman"/>
          <w:sz w:val="24"/>
          <w:szCs w:val="24"/>
        </w:rPr>
        <w:t>(дата)</w:t>
      </w:r>
    </w:p>
    <w:p w:rsidR="008F5350" w:rsidRDefault="008F5350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350" w:rsidRDefault="008F5350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350" w:rsidRDefault="008F5350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350" w:rsidRDefault="008F5350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F5350" w:rsidSect="00D65C37">
      <w:footerReference w:type="default" r:id="rId8"/>
      <w:headerReference w:type="first" r:id="rId9"/>
      <w:footerReference w:type="first" r:id="rId10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1" w:rsidRDefault="00A91401" w:rsidP="00E155C0">
      <w:pPr>
        <w:pStyle w:val="ConsPlusNormal"/>
      </w:pPr>
      <w:r>
        <w:separator/>
      </w:r>
    </w:p>
  </w:endnote>
  <w:endnote w:type="continuationSeparator" w:id="0">
    <w:p w:rsidR="00A91401" w:rsidRDefault="00A91401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Default="00D65C37">
    <w:pPr>
      <w:pStyle w:val="a4"/>
      <w:jc w:val="right"/>
    </w:pPr>
  </w:p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1" w:rsidRDefault="00A91401" w:rsidP="00E155C0">
      <w:pPr>
        <w:pStyle w:val="ConsPlusNormal"/>
      </w:pPr>
      <w:r>
        <w:separator/>
      </w:r>
    </w:p>
  </w:footnote>
  <w:footnote w:type="continuationSeparator" w:id="0">
    <w:p w:rsidR="00A91401" w:rsidRDefault="00A91401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5826"/>
    <w:rsid w:val="000873B5"/>
    <w:rsid w:val="00090712"/>
    <w:rsid w:val="000908E4"/>
    <w:rsid w:val="00092FE6"/>
    <w:rsid w:val="0009737D"/>
    <w:rsid w:val="000A47BF"/>
    <w:rsid w:val="000A70AC"/>
    <w:rsid w:val="000B3B37"/>
    <w:rsid w:val="000B3EE9"/>
    <w:rsid w:val="000D1101"/>
    <w:rsid w:val="000D385A"/>
    <w:rsid w:val="000D652F"/>
    <w:rsid w:val="000E059B"/>
    <w:rsid w:val="000F581B"/>
    <w:rsid w:val="0010341F"/>
    <w:rsid w:val="001038B2"/>
    <w:rsid w:val="00110AF0"/>
    <w:rsid w:val="00115313"/>
    <w:rsid w:val="00117BCB"/>
    <w:rsid w:val="001311A7"/>
    <w:rsid w:val="0014004A"/>
    <w:rsid w:val="00141EB9"/>
    <w:rsid w:val="0014227C"/>
    <w:rsid w:val="00151FA7"/>
    <w:rsid w:val="00161625"/>
    <w:rsid w:val="00165967"/>
    <w:rsid w:val="00167E3B"/>
    <w:rsid w:val="001722F9"/>
    <w:rsid w:val="00174111"/>
    <w:rsid w:val="001756F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22006"/>
    <w:rsid w:val="002266E0"/>
    <w:rsid w:val="00233016"/>
    <w:rsid w:val="00235B05"/>
    <w:rsid w:val="002377A8"/>
    <w:rsid w:val="00243E78"/>
    <w:rsid w:val="002455A7"/>
    <w:rsid w:val="002502AC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E01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A412F"/>
    <w:rsid w:val="003A5952"/>
    <w:rsid w:val="003B0F42"/>
    <w:rsid w:val="003B1A51"/>
    <w:rsid w:val="003B27C5"/>
    <w:rsid w:val="003B6849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C7362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37C59"/>
    <w:rsid w:val="006474B8"/>
    <w:rsid w:val="006505AE"/>
    <w:rsid w:val="00674ADB"/>
    <w:rsid w:val="00677787"/>
    <w:rsid w:val="00680A97"/>
    <w:rsid w:val="00681109"/>
    <w:rsid w:val="00693E85"/>
    <w:rsid w:val="006949C4"/>
    <w:rsid w:val="00695F89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5A9D"/>
    <w:rsid w:val="006E6EBA"/>
    <w:rsid w:val="006E71AC"/>
    <w:rsid w:val="006F134B"/>
    <w:rsid w:val="006F3ABD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507D4"/>
    <w:rsid w:val="00762588"/>
    <w:rsid w:val="00765202"/>
    <w:rsid w:val="0077085A"/>
    <w:rsid w:val="00773C64"/>
    <w:rsid w:val="007766DC"/>
    <w:rsid w:val="007774DE"/>
    <w:rsid w:val="00787DDE"/>
    <w:rsid w:val="0079104A"/>
    <w:rsid w:val="007915E6"/>
    <w:rsid w:val="00792598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2647A"/>
    <w:rsid w:val="00834320"/>
    <w:rsid w:val="00836A82"/>
    <w:rsid w:val="00836F33"/>
    <w:rsid w:val="00840499"/>
    <w:rsid w:val="00852422"/>
    <w:rsid w:val="008644A3"/>
    <w:rsid w:val="0087582C"/>
    <w:rsid w:val="008769FA"/>
    <w:rsid w:val="00880310"/>
    <w:rsid w:val="008A3DC7"/>
    <w:rsid w:val="008B30D8"/>
    <w:rsid w:val="008D02B0"/>
    <w:rsid w:val="008D0F11"/>
    <w:rsid w:val="008D2215"/>
    <w:rsid w:val="008E15B9"/>
    <w:rsid w:val="008E7D80"/>
    <w:rsid w:val="008F5350"/>
    <w:rsid w:val="008F7CFF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277B"/>
    <w:rsid w:val="00AA46AD"/>
    <w:rsid w:val="00AB344F"/>
    <w:rsid w:val="00AC797B"/>
    <w:rsid w:val="00AD631E"/>
    <w:rsid w:val="00AF14ED"/>
    <w:rsid w:val="00B147F3"/>
    <w:rsid w:val="00B15970"/>
    <w:rsid w:val="00B20817"/>
    <w:rsid w:val="00B215A4"/>
    <w:rsid w:val="00B30E0F"/>
    <w:rsid w:val="00B318E2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748B8"/>
    <w:rsid w:val="00B867DD"/>
    <w:rsid w:val="00B92966"/>
    <w:rsid w:val="00B929D8"/>
    <w:rsid w:val="00B93360"/>
    <w:rsid w:val="00BA01F7"/>
    <w:rsid w:val="00BA0B86"/>
    <w:rsid w:val="00BA1737"/>
    <w:rsid w:val="00BA2973"/>
    <w:rsid w:val="00BA7E19"/>
    <w:rsid w:val="00BB2EE3"/>
    <w:rsid w:val="00BB77A8"/>
    <w:rsid w:val="00BD14A2"/>
    <w:rsid w:val="00BE7D60"/>
    <w:rsid w:val="00BF03D5"/>
    <w:rsid w:val="00BF16F9"/>
    <w:rsid w:val="00BF5406"/>
    <w:rsid w:val="00C035A7"/>
    <w:rsid w:val="00C04F89"/>
    <w:rsid w:val="00C062F5"/>
    <w:rsid w:val="00C075CF"/>
    <w:rsid w:val="00C078DC"/>
    <w:rsid w:val="00C1497D"/>
    <w:rsid w:val="00C1743B"/>
    <w:rsid w:val="00C30DBE"/>
    <w:rsid w:val="00C34640"/>
    <w:rsid w:val="00C36AA3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A0CC0"/>
    <w:rsid w:val="00CB388C"/>
    <w:rsid w:val="00CB3A4A"/>
    <w:rsid w:val="00CC2DF8"/>
    <w:rsid w:val="00CC5A49"/>
    <w:rsid w:val="00CD0430"/>
    <w:rsid w:val="00CD69F7"/>
    <w:rsid w:val="00CD76E7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4560"/>
    <w:rsid w:val="00DE4AC7"/>
    <w:rsid w:val="00DE5AE2"/>
    <w:rsid w:val="00DF037C"/>
    <w:rsid w:val="00E03F8B"/>
    <w:rsid w:val="00E064A3"/>
    <w:rsid w:val="00E06E89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A2B2E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81CA4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0AA2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6CEC30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7CFF"/>
    <w:pPr>
      <w:widowControl/>
      <w:autoSpaceDE/>
      <w:autoSpaceDN/>
      <w:adjustRightInd/>
      <w:ind w:left="720"/>
      <w:contextualSpacing/>
    </w:pPr>
    <w:rPr>
      <w:sz w:val="28"/>
      <w:szCs w:val="28"/>
      <w:lang w:val="sr-Cyrl-CS" w:eastAsia="sr-Cyrl-CS"/>
    </w:rPr>
  </w:style>
  <w:style w:type="character" w:styleId="ac">
    <w:name w:val="Hyperlink"/>
    <w:basedOn w:val="a0"/>
    <w:uiPriority w:val="99"/>
    <w:unhideWhenUsed/>
    <w:rsid w:val="00BB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rit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5EB4-0A73-4C66-AECD-D760565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728</Words>
  <Characters>6668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User</cp:lastModifiedBy>
  <cp:revision>15</cp:revision>
  <cp:lastPrinted>2022-10-31T15:59:00Z</cp:lastPrinted>
  <dcterms:created xsi:type="dcterms:W3CDTF">2022-09-01T02:33:00Z</dcterms:created>
  <dcterms:modified xsi:type="dcterms:W3CDTF">2022-11-07T13:24:00Z</dcterms:modified>
</cp:coreProperties>
</file>