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AC42" w14:textId="77777777" w:rsidR="00D34D0A" w:rsidRPr="00D34D0A" w:rsidRDefault="00D34D0A" w:rsidP="00D34D0A">
      <w:pPr>
        <w:pBdr>
          <w:bottom w:val="single" w:sz="6" w:space="1" w:color="D2D5D8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7"/>
          <w:kern w:val="0"/>
          <w:sz w:val="28"/>
          <w:szCs w:val="28"/>
          <w:lang w:eastAsia="ru-RU"/>
          <w14:ligatures w14:val="none"/>
        </w:rPr>
      </w:pPr>
      <w:r w:rsidRPr="00D34D0A">
        <w:rPr>
          <w:rFonts w:ascii="Times New Roman" w:eastAsia="Times New Roman" w:hAnsi="Times New Roman" w:cs="Times New Roman"/>
          <w:b/>
          <w:bCs/>
          <w:caps/>
          <w:spacing w:val="7"/>
          <w:kern w:val="0"/>
          <w:sz w:val="28"/>
          <w:szCs w:val="28"/>
          <w:lang w:eastAsia="ru-RU"/>
          <w14:ligatures w14:val="none"/>
        </w:rPr>
        <w:t>ИСЧЕРПЫВАЮЩИЙ ПЕРЕЧЕНЬ ЗАПРАШИВАЕМЫХ СВЕДЕНИЙ</w:t>
      </w:r>
    </w:p>
    <w:p w14:paraId="4B237C52" w14:textId="77777777" w:rsid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16F36C1" w14:textId="0D673330" w:rsid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соответствии с требованиями гражданского законодательства, Федеральным законом от 31.07.2020 № 248-ФЗ «О государственном контроле (надзоре) и муниципальном контроле в Российской Федерации», положением о виде муниципального контроля должностные лица контрольного (надзорного) органа вправе запрашивать следующие сведения у контролируемых лиц:</w:t>
      </w:r>
    </w:p>
    <w:p w14:paraId="39649E42" w14:textId="77777777" w:rsid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14:paraId="32C0B6F2" w14:textId="77777777" w:rsid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31.07.2020 № 248-ФЗ «О государственном контроле (надзоре) и муниципальном контроле в Российской Федерации» — для ознакомления;</w:t>
      </w:r>
    </w:p>
    <w:p w14:paraId="12FFB993" w14:textId="77777777" w:rsid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14:paraId="1F9BF986" w14:textId="77777777" w:rsid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</w:t>
      </w: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14:paraId="66A233B3" w14:textId="77777777" w:rsid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14:paraId="313F639E" w14:textId="77777777" w:rsid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14:paraId="0B0EBCA3" w14:textId="77777777" w:rsid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14:paraId="11ACD806" w14:textId="77777777" w:rsid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14:paraId="01D83575" w14:textId="77777777" w:rsid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31.07.2020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14:paraId="05BD2672" w14:textId="101D0BFD" w:rsidR="00D34D0A" w:rsidRPr="00D34D0A" w:rsidRDefault="00D34D0A" w:rsidP="00D34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- </w:t>
      </w:r>
      <w:r w:rsidRPr="00D34D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14:paraId="4478928B" w14:textId="2219B846" w:rsidR="00D34D0A" w:rsidRPr="00D34D0A" w:rsidRDefault="00D34D0A" w:rsidP="00D34D0A">
      <w:pPr>
        <w:shd w:val="clear" w:color="auto" w:fill="FFFFFF"/>
        <w:spacing w:after="0" w:line="240" w:lineRule="auto"/>
        <w:ind w:left="720"/>
        <w:jc w:val="right"/>
        <w:rPr>
          <w:rFonts w:ascii="Helvetica" w:eastAsia="Times New Roman" w:hAnsi="Helvetica" w:cs="Times New Roman"/>
          <w:i/>
          <w:iCs/>
          <w:color w:val="536570"/>
          <w:kern w:val="0"/>
          <w:sz w:val="20"/>
          <w:szCs w:val="20"/>
          <w:lang w:eastAsia="ru-RU"/>
          <w14:ligatures w14:val="none"/>
        </w:rPr>
      </w:pPr>
      <w:r w:rsidRPr="00D34D0A">
        <w:rPr>
          <w:rFonts w:ascii="FontAwesome" w:eastAsia="Times New Roman" w:hAnsi="FontAwesome" w:cs="Times New Roman"/>
          <w:color w:val="536570"/>
          <w:kern w:val="0"/>
          <w:sz w:val="20"/>
          <w:szCs w:val="20"/>
          <w:lang w:eastAsia="ru-RU"/>
          <w14:ligatures w14:val="none"/>
        </w:rPr>
        <w:t> </w:t>
      </w:r>
    </w:p>
    <w:p w14:paraId="390F20AE" w14:textId="77777777" w:rsidR="00B14EA9" w:rsidRDefault="00B14EA9" w:rsidP="00D34D0A">
      <w:pPr>
        <w:spacing w:after="0" w:line="240" w:lineRule="auto"/>
      </w:pPr>
    </w:p>
    <w:sectPr w:rsidR="00B14EA9" w:rsidSect="00CB16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5032A"/>
    <w:multiLevelType w:val="multilevel"/>
    <w:tmpl w:val="0430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811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A1"/>
    <w:rsid w:val="006517A1"/>
    <w:rsid w:val="00B14EA9"/>
    <w:rsid w:val="00CB1694"/>
    <w:rsid w:val="00D3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CB32"/>
  <w15:chartTrackingRefBased/>
  <w15:docId w15:val="{CCADE756-66A4-4A44-8F98-3CBB65F2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D0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3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2</cp:revision>
  <dcterms:created xsi:type="dcterms:W3CDTF">2024-04-02T06:35:00Z</dcterms:created>
  <dcterms:modified xsi:type="dcterms:W3CDTF">2024-04-02T06:39:00Z</dcterms:modified>
</cp:coreProperties>
</file>