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CB" w:rsidRPr="00D15972" w:rsidRDefault="002A1FCB" w:rsidP="002A1FCB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18.10.2019 г.№52</w:t>
      </w:r>
    </w:p>
    <w:p w:rsidR="002A1FCB" w:rsidRPr="00D15972" w:rsidRDefault="002A1FCB" w:rsidP="002A1FCB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 РОССИЙСКАЯ ФЕДЕРАЦИЯ</w:t>
      </w:r>
    </w:p>
    <w:p w:rsidR="002A1FCB" w:rsidRPr="00D15972" w:rsidRDefault="002A1FCB" w:rsidP="002A1FCB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ИРКУТСКАЯ ОБЛАСТЬ</w:t>
      </w:r>
    </w:p>
    <w:p w:rsidR="002A1FCB" w:rsidRPr="00D15972" w:rsidRDefault="002A1FCB" w:rsidP="002A1FCB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БАЛАГАНСКИЙ МУНИЦИПАЛЬНЫЙ РАЙОН</w:t>
      </w:r>
    </w:p>
    <w:p w:rsidR="002A1FCB" w:rsidRPr="00D15972" w:rsidRDefault="002A1FCB" w:rsidP="002A1FCB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БИРИТСКОЕ СЕЛЬСКОЕ ПОСЕЛЕНИЕ</w:t>
      </w:r>
    </w:p>
    <w:p w:rsidR="002A1FCB" w:rsidRPr="00D15972" w:rsidRDefault="002A1FCB" w:rsidP="002A1FCB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АДМИНИСТРАЦИЯ</w:t>
      </w:r>
    </w:p>
    <w:p w:rsidR="002A1FCB" w:rsidRPr="00D15972" w:rsidRDefault="002A1FCB" w:rsidP="002A1FCB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ПОСТАНОВЛЕНИЕ</w:t>
      </w:r>
    </w:p>
    <w:p w:rsidR="002A1FCB" w:rsidRPr="00FB5938" w:rsidRDefault="002A1FCB" w:rsidP="002A1FCB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A1FCB" w:rsidRDefault="002A1FCB" w:rsidP="002A1FCB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ОБ УТВЕРЖДЕНИИ ПОЛОЖЕНИЯ ОБ ОПЛАТЕ ТРУДА РАБОТНИКОВ, ЗАМЕЩАЮЩИХ ДОЛЖНОСТИ, НЕ ЯВЛЯЮЩИЕСЯ ДОЛЖНОСТЯМИ МУНИЦИПАЛЬНОЙ СЛУЖБЫ (ТЕХНИЧЕСКОГО ПЕРСОНАЛА), И ВСПОМОГАТЕЛЬНОГО ПЕРСОНАЛА АДМИНИСТРАЦИИ БИРИТСКОГО СЕЛЬСКОГО ПОСЕЛЕНИЯ</w:t>
      </w:r>
    </w:p>
    <w:p w:rsidR="002A1FCB" w:rsidRPr="00FB5938" w:rsidRDefault="002A1FCB" w:rsidP="002A1FCB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A1FCB" w:rsidRPr="004B7B33" w:rsidRDefault="002A1FCB" w:rsidP="002A1FCB">
      <w:pPr>
        <w:pStyle w:val="ConsNormal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B7B33">
        <w:rPr>
          <w:sz w:val="24"/>
          <w:szCs w:val="24"/>
        </w:rPr>
        <w:t xml:space="preserve"> целях упорядочения оплаты </w:t>
      </w:r>
      <w:r w:rsidRPr="00285425">
        <w:rPr>
          <w:sz w:val="24"/>
          <w:szCs w:val="24"/>
        </w:rPr>
        <w:t xml:space="preserve">труда </w:t>
      </w:r>
      <w:r w:rsidRPr="00285425">
        <w:rPr>
          <w:snapToGrid w:val="0"/>
          <w:color w:val="000000"/>
          <w:sz w:val="24"/>
          <w:szCs w:val="24"/>
        </w:rPr>
        <w:t xml:space="preserve">работников, замещающих должности, не являющиеся должностями </w:t>
      </w:r>
      <w:r w:rsidRPr="00285425">
        <w:rPr>
          <w:sz w:val="24"/>
          <w:szCs w:val="24"/>
        </w:rPr>
        <w:t>муниципальной службы (технического персонала)</w:t>
      </w:r>
      <w:r w:rsidRPr="00285425">
        <w:rPr>
          <w:snapToGrid w:val="0"/>
          <w:color w:val="000000"/>
          <w:sz w:val="24"/>
          <w:szCs w:val="24"/>
        </w:rPr>
        <w:t xml:space="preserve">, и вспомогательного персонала администрации </w:t>
      </w:r>
      <w:r>
        <w:rPr>
          <w:snapToGrid w:val="0"/>
          <w:color w:val="000000"/>
          <w:sz w:val="24"/>
          <w:szCs w:val="24"/>
        </w:rPr>
        <w:t>Биритского</w:t>
      </w:r>
      <w:r w:rsidRPr="00285425">
        <w:rPr>
          <w:snapToGrid w:val="0"/>
          <w:color w:val="000000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 в</w:t>
      </w:r>
      <w:r w:rsidRPr="004B7B33">
        <w:rPr>
          <w:sz w:val="24"/>
          <w:szCs w:val="24"/>
        </w:rPr>
        <w:t xml:space="preserve"> соо</w:t>
      </w:r>
      <w:r>
        <w:rPr>
          <w:sz w:val="24"/>
          <w:szCs w:val="24"/>
        </w:rPr>
        <w:t>тветствии со статьями 135</w:t>
      </w:r>
      <w:r w:rsidRPr="004B7B33"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Трудового кодекса Российской Федерации, Федеральным законом</w:t>
      </w:r>
      <w:r w:rsidRPr="004B7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06 октября 2003 года №131-ФЗ </w:t>
      </w:r>
      <w:r w:rsidRPr="004B7B33">
        <w:rPr>
          <w:sz w:val="24"/>
          <w:szCs w:val="24"/>
        </w:rPr>
        <w:t>«Об общих принципах организации местного самоуправления в Российской Федера</w:t>
      </w:r>
      <w:r>
        <w:rPr>
          <w:sz w:val="24"/>
          <w:szCs w:val="24"/>
        </w:rPr>
        <w:t>ции», Указом Г</w:t>
      </w:r>
      <w:r w:rsidRPr="004B7B33">
        <w:rPr>
          <w:sz w:val="24"/>
          <w:szCs w:val="24"/>
        </w:rPr>
        <w:t>убернатора Иркутской области от 22 сентября 2</w:t>
      </w:r>
      <w:r>
        <w:rPr>
          <w:sz w:val="24"/>
          <w:szCs w:val="24"/>
        </w:rPr>
        <w:t xml:space="preserve">011 года №246-уг «Об оплате труда работников, </w:t>
      </w:r>
      <w:r w:rsidRPr="004B7B33">
        <w:rPr>
          <w:sz w:val="24"/>
          <w:szCs w:val="24"/>
        </w:rPr>
        <w:t>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</w:t>
      </w:r>
      <w:r>
        <w:rPr>
          <w:sz w:val="24"/>
          <w:szCs w:val="24"/>
        </w:rPr>
        <w:t>в Иркутской области», Указом Г</w:t>
      </w:r>
      <w:r w:rsidRPr="004B7B33">
        <w:rPr>
          <w:sz w:val="24"/>
          <w:szCs w:val="24"/>
        </w:rPr>
        <w:t>уб</w:t>
      </w:r>
      <w:r>
        <w:rPr>
          <w:sz w:val="24"/>
          <w:szCs w:val="24"/>
        </w:rPr>
        <w:t>ернатора Иркутской области от 05 ок</w:t>
      </w:r>
      <w:r w:rsidRPr="004B7B33">
        <w:rPr>
          <w:sz w:val="24"/>
          <w:szCs w:val="24"/>
        </w:rPr>
        <w:t>тября 2</w:t>
      </w:r>
      <w:r>
        <w:rPr>
          <w:sz w:val="24"/>
          <w:szCs w:val="24"/>
        </w:rPr>
        <w:t xml:space="preserve">018 года №204-уг «О внесении изменений в Положение об оплате труда работников, </w:t>
      </w:r>
      <w:r w:rsidRPr="004B7B33">
        <w:rPr>
          <w:sz w:val="24"/>
          <w:szCs w:val="24"/>
        </w:rPr>
        <w:t>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</w:t>
      </w:r>
      <w:r>
        <w:rPr>
          <w:sz w:val="24"/>
          <w:szCs w:val="24"/>
        </w:rPr>
        <w:t>в Иркутской области», руководствуясь ст.31 Устава Биритского муниципального образования, администрация Биритского муниципального образования</w:t>
      </w:r>
    </w:p>
    <w:p w:rsidR="002A1FCB" w:rsidRPr="00FB5938" w:rsidRDefault="002A1FCB" w:rsidP="002A1FCB">
      <w:pPr>
        <w:pStyle w:val="ConsNormal"/>
        <w:widowControl/>
        <w:ind w:right="0" w:firstLine="0"/>
        <w:rPr>
          <w:sz w:val="24"/>
          <w:szCs w:val="24"/>
        </w:rPr>
      </w:pPr>
    </w:p>
    <w:p w:rsidR="002A1FCB" w:rsidRPr="0016668C" w:rsidRDefault="002A1FCB" w:rsidP="002A1FCB">
      <w:pPr>
        <w:pStyle w:val="ConsNormal"/>
        <w:widowControl/>
        <w:ind w:righ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</w:t>
      </w:r>
      <w:r w:rsidRPr="0016668C">
        <w:rPr>
          <w:b/>
          <w:sz w:val="30"/>
          <w:szCs w:val="30"/>
        </w:rPr>
        <w:t>:</w:t>
      </w:r>
    </w:p>
    <w:p w:rsidR="002A1FCB" w:rsidRPr="00FB5938" w:rsidRDefault="002A1FCB" w:rsidP="002A1FCB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A1FCB" w:rsidRPr="004B7B33" w:rsidRDefault="002A1FCB" w:rsidP="002A1FC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B7B33">
        <w:rPr>
          <w:sz w:val="24"/>
          <w:szCs w:val="24"/>
        </w:rPr>
        <w:t xml:space="preserve">1. </w:t>
      </w:r>
      <w:bookmarkStart w:id="0" w:name="_GoBack"/>
      <w:r w:rsidRPr="004B7B33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прилагаемое </w:t>
      </w:r>
      <w:r w:rsidRPr="004B7B33">
        <w:rPr>
          <w:sz w:val="24"/>
          <w:szCs w:val="24"/>
        </w:rPr>
        <w:t>Положение об оплате труда работников, замещающих должности, не являющиеся должнос</w:t>
      </w:r>
      <w:r>
        <w:rPr>
          <w:sz w:val="24"/>
          <w:szCs w:val="24"/>
        </w:rPr>
        <w:t>тями муниципальной</w:t>
      </w:r>
      <w:r w:rsidRPr="004B7B33">
        <w:rPr>
          <w:sz w:val="24"/>
          <w:szCs w:val="24"/>
        </w:rPr>
        <w:t xml:space="preserve"> службы (технического персонала)</w:t>
      </w:r>
      <w:r>
        <w:rPr>
          <w:sz w:val="24"/>
          <w:szCs w:val="24"/>
        </w:rPr>
        <w:t>,</w:t>
      </w:r>
      <w:r w:rsidRPr="004B7B33">
        <w:rPr>
          <w:sz w:val="24"/>
          <w:szCs w:val="24"/>
        </w:rPr>
        <w:t xml:space="preserve"> и вспомогательного пе</w:t>
      </w:r>
      <w:r>
        <w:rPr>
          <w:sz w:val="24"/>
          <w:szCs w:val="24"/>
        </w:rPr>
        <w:t>рсонала администрации Биритского</w:t>
      </w:r>
      <w:r w:rsidRPr="004B7B33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ого поселения</w:t>
      </w:r>
      <w:bookmarkEnd w:id="0"/>
      <w:r w:rsidRPr="004B7B33">
        <w:rPr>
          <w:sz w:val="24"/>
          <w:szCs w:val="24"/>
        </w:rPr>
        <w:t>.</w:t>
      </w:r>
    </w:p>
    <w:p w:rsidR="002A1FCB" w:rsidRDefault="002A1FCB" w:rsidP="002A1FCB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решение Думы Биритского муниципального образования от 09.10.2017 № 8-8 «Об оплате труда работников, замещающих должности, не являющиеся должностями муниципальной службы (техническое обеспечение) и вспомогательного персонала Биритского муниципального образования»</w:t>
      </w:r>
    </w:p>
    <w:p w:rsidR="002A1FCB" w:rsidRDefault="002A1FCB" w:rsidP="002A1FCB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печатном средстве массовой информации населения «Биритского муниципального образования в информационного-телекоммуникационной сети «Интернет».</w:t>
      </w:r>
    </w:p>
    <w:p w:rsidR="002A1FCB" w:rsidRPr="00586DD6" w:rsidRDefault="002A1FCB" w:rsidP="002A1FCB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lastRenderedPageBreak/>
        <w:t xml:space="preserve">4. </w:t>
      </w:r>
      <w:r w:rsidRPr="00586DD6">
        <w:rPr>
          <w:sz w:val="24"/>
          <w:szCs w:val="24"/>
        </w:rPr>
        <w:t xml:space="preserve">Данное решение распространяется на правоотношения, возникшие с 01 </w:t>
      </w:r>
      <w:r>
        <w:rPr>
          <w:sz w:val="24"/>
          <w:szCs w:val="24"/>
        </w:rPr>
        <w:t>октября 2019</w:t>
      </w:r>
      <w:r w:rsidRPr="00586DD6">
        <w:rPr>
          <w:sz w:val="24"/>
          <w:szCs w:val="24"/>
        </w:rPr>
        <w:t xml:space="preserve"> года.</w:t>
      </w:r>
    </w:p>
    <w:p w:rsidR="002A1FCB" w:rsidRPr="00586DD6" w:rsidRDefault="002A1FCB" w:rsidP="002A1FCB">
      <w:pPr>
        <w:tabs>
          <w:tab w:val="left" w:pos="720"/>
          <w:tab w:val="left" w:pos="900"/>
        </w:tabs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A1FCB" w:rsidRDefault="002A1FCB" w:rsidP="002A1FCB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2A1FCB" w:rsidRDefault="002A1FCB" w:rsidP="002A1FCB">
      <w:pPr>
        <w:rPr>
          <w:rFonts w:ascii="Arial" w:eastAsia="Times New Roman" w:hAnsi="Arial" w:cs="Arial"/>
          <w:kern w:val="0"/>
          <w:lang w:eastAsia="ar-SA" w:bidi="ar-SA"/>
        </w:rPr>
      </w:pPr>
      <w:proofErr w:type="spellStart"/>
      <w:r>
        <w:rPr>
          <w:rFonts w:ascii="Arial" w:eastAsia="Times New Roman" w:hAnsi="Arial" w:cs="Arial"/>
          <w:kern w:val="0"/>
          <w:lang w:eastAsia="ar-SA" w:bidi="ar-SA"/>
        </w:rPr>
        <w:t>И.о</w:t>
      </w:r>
      <w:proofErr w:type="spellEnd"/>
      <w:r>
        <w:rPr>
          <w:rFonts w:ascii="Arial" w:eastAsia="Times New Roman" w:hAnsi="Arial" w:cs="Arial"/>
          <w:kern w:val="0"/>
          <w:lang w:eastAsia="ar-SA" w:bidi="ar-SA"/>
        </w:rPr>
        <w:t>. главы</w:t>
      </w:r>
      <w:r w:rsidRPr="00FB5938">
        <w:rPr>
          <w:rFonts w:ascii="Arial" w:eastAsia="Times New Roman" w:hAnsi="Arial" w:cs="Arial"/>
          <w:kern w:val="0"/>
          <w:lang w:eastAsia="ar-SA" w:bidi="ar-SA"/>
        </w:rPr>
        <w:t xml:space="preserve"> Биритского </w:t>
      </w:r>
    </w:p>
    <w:p w:rsidR="002A1FCB" w:rsidRDefault="002A1FCB" w:rsidP="002A1FCB">
      <w:pPr>
        <w:rPr>
          <w:rFonts w:ascii="Arial" w:eastAsia="Times New Roman" w:hAnsi="Arial" w:cs="Arial"/>
          <w:kern w:val="0"/>
          <w:lang w:eastAsia="ar-SA" w:bidi="ar-SA"/>
        </w:rPr>
      </w:pPr>
      <w:r w:rsidRPr="00FB5938">
        <w:rPr>
          <w:rFonts w:ascii="Arial" w:eastAsia="Times New Roman" w:hAnsi="Arial" w:cs="Arial"/>
          <w:kern w:val="0"/>
          <w:lang w:eastAsia="ar-SA" w:bidi="ar-SA"/>
        </w:rPr>
        <w:t xml:space="preserve">муниципального образования </w:t>
      </w:r>
      <w:r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ab/>
        <w:t xml:space="preserve">         </w:t>
      </w:r>
    </w:p>
    <w:p w:rsidR="002A1FCB" w:rsidRPr="002A1FCB" w:rsidRDefault="002A1FCB" w:rsidP="002A1FCB">
      <w:pPr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В.Г. Андреева</w:t>
      </w:r>
    </w:p>
    <w:p w:rsidR="002A1FCB" w:rsidRDefault="002A1FCB" w:rsidP="002A1FCB">
      <w:pPr>
        <w:pStyle w:val="ConsNormal"/>
        <w:widowControl/>
        <w:ind w:right="0" w:firstLine="0"/>
        <w:jc w:val="right"/>
        <w:rPr>
          <w:rFonts w:ascii="Courier New" w:hAnsi="Courier New" w:cs="Courier New"/>
          <w:sz w:val="24"/>
          <w:szCs w:val="24"/>
        </w:rPr>
      </w:pPr>
    </w:p>
    <w:p w:rsidR="002A1FCB" w:rsidRDefault="002A1FCB" w:rsidP="002A1FCB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2A1FCB" w:rsidRPr="001D160C" w:rsidRDefault="002A1FCB" w:rsidP="002A1FCB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2A1FCB" w:rsidRDefault="002A1FCB" w:rsidP="002A1FCB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2A1FCB" w:rsidRDefault="002A1FCB" w:rsidP="002A1FCB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:rsidR="002A1FCB" w:rsidRPr="001D160C" w:rsidRDefault="002A1FCB" w:rsidP="002A1FCB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18.10.2019 г. №52</w:t>
      </w:r>
    </w:p>
    <w:p w:rsidR="002A1FCB" w:rsidRPr="004B7B33" w:rsidRDefault="002A1FCB" w:rsidP="002A1FCB">
      <w:pPr>
        <w:suppressAutoHyphens w:val="0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2A1FCB" w:rsidRPr="00BA1B02" w:rsidRDefault="002A1FCB" w:rsidP="002A1FCB">
      <w:pPr>
        <w:suppressAutoHyphens w:val="0"/>
        <w:jc w:val="center"/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</w:pPr>
      <w:r w:rsidRPr="004B7B33">
        <w:rPr>
          <w:rFonts w:ascii="Arial" w:eastAsia="Times New Roman" w:hAnsi="Arial" w:cs="Arial"/>
          <w:b/>
          <w:kern w:val="0"/>
          <w:lang w:eastAsia="ru-RU" w:bidi="ar-SA"/>
        </w:rPr>
        <w:t xml:space="preserve"> 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  <w:t>ПОЛОЖЕНИЕ</w:t>
      </w:r>
    </w:p>
    <w:p w:rsidR="002A1FCB" w:rsidRPr="00BA1B02" w:rsidRDefault="002A1FCB" w:rsidP="002A1FCB">
      <w:pPr>
        <w:suppressAutoHyphens w:val="0"/>
        <w:jc w:val="center"/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</w:pP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  <w:t>об оплате труда работников, замещающих должности, не являющиеся должнос</w:t>
      </w:r>
      <w:r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  <w:t xml:space="preserve">тями </w:t>
      </w:r>
      <w:r w:rsidRPr="00C53797">
        <w:rPr>
          <w:rFonts w:ascii="Arial" w:hAnsi="Arial" w:cs="Arial"/>
          <w:b/>
          <w:sz w:val="30"/>
          <w:szCs w:val="30"/>
        </w:rPr>
        <w:t>муниципальной службы</w:t>
      </w:r>
      <w:r>
        <w:rPr>
          <w:rFonts w:ascii="Arial" w:hAnsi="Arial" w:cs="Arial"/>
          <w:b/>
          <w:sz w:val="30"/>
          <w:szCs w:val="30"/>
        </w:rPr>
        <w:t xml:space="preserve"> (технического персонала)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  <w:t xml:space="preserve">, и вспомогательного персонала администрации </w:t>
      </w:r>
      <w:r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  <w:t>Биритского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  <w:t xml:space="preserve"> сельского поселения</w:t>
      </w:r>
    </w:p>
    <w:p w:rsidR="002A1FCB" w:rsidRDefault="002A1FCB" w:rsidP="002A1FCB">
      <w:pPr>
        <w:suppressAutoHyphens w:val="0"/>
        <w:rPr>
          <w:rFonts w:ascii="Arial" w:eastAsia="Times New Roman" w:hAnsi="Arial" w:cs="Arial"/>
          <w:snapToGrid w:val="0"/>
          <w:color w:val="000000"/>
          <w:kern w:val="0"/>
          <w:szCs w:val="20"/>
          <w:lang w:eastAsia="ru-RU" w:bidi="ar-SA"/>
        </w:rPr>
      </w:pPr>
    </w:p>
    <w:p w:rsidR="002A1FCB" w:rsidRPr="00BA1B02" w:rsidRDefault="002A1FCB" w:rsidP="002A1FCB">
      <w:pPr>
        <w:suppressAutoHyphens w:val="0"/>
        <w:ind w:firstLine="709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Глава 1. Общие положения</w:t>
      </w:r>
    </w:p>
    <w:p w:rsidR="002A1FCB" w:rsidRPr="002313C3" w:rsidRDefault="002A1FCB" w:rsidP="002A1FCB">
      <w:pPr>
        <w:suppressAutoHyphens w:val="0"/>
        <w:rPr>
          <w:rFonts w:ascii="Arial" w:eastAsia="Times New Roman" w:hAnsi="Arial" w:cs="Arial"/>
          <w:snapToGrid w:val="0"/>
          <w:color w:val="000000"/>
          <w:kern w:val="0"/>
          <w:szCs w:val="20"/>
          <w:lang w:eastAsia="ru-RU" w:bidi="ar-SA"/>
        </w:rPr>
      </w:pPr>
    </w:p>
    <w:p w:rsidR="002A1FCB" w:rsidRDefault="002A1FCB" w:rsidP="002A1FCB">
      <w:pPr>
        <w:suppressAutoHyphens w:val="0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1. </w:t>
      </w:r>
      <w:r w:rsidRPr="00734C2A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Настоящее Положение устанавливает оплату труда и порядок формирования фонда оплаты труда работников администрации Биритского сельского поселения, замещающих должности, не являющиеся должностями </w:t>
      </w:r>
      <w:r w:rsidRPr="00734C2A">
        <w:rPr>
          <w:rFonts w:ascii="Arial" w:hAnsi="Arial" w:cs="Arial"/>
        </w:rPr>
        <w:t>муниципальной службы (технического персонала)</w:t>
      </w:r>
      <w:r w:rsidRPr="00734C2A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, и вспомогательного персонала администрации Биритского сельского поселения, в соответствии со статьей 135 Трудового кодекса Российской Федерации, </w:t>
      </w:r>
      <w:r w:rsidRPr="00734C2A">
        <w:rPr>
          <w:rFonts w:ascii="Arial" w:hAnsi="Arial" w:cs="Arial"/>
        </w:rPr>
        <w:t>Указом губернатора Иркутской области от 22 сентября 2011 года №246-УГ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</w:t>
      </w:r>
      <w:r>
        <w:t xml:space="preserve"> </w:t>
      </w:r>
      <w:r w:rsidRPr="00734C2A">
        <w:rPr>
          <w:rFonts w:ascii="Arial" w:hAnsi="Arial" w:cs="Arial"/>
        </w:rPr>
        <w:t>Указом Губернатора Иркутской области от 05 октября 2018 года №204-уг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области».</w:t>
      </w:r>
    </w:p>
    <w:p w:rsidR="002A1FCB" w:rsidRPr="00734C2A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hAnsi="Arial" w:cs="Arial"/>
        </w:rPr>
        <w:t xml:space="preserve">2. Под вспомогательным персоналом понимаются лица, работающие в администрации Биритского сельского поселения по трудовым договорам и не являющиеся </w:t>
      </w:r>
      <w:r w:rsidRPr="00586DD6">
        <w:rPr>
          <w:rFonts w:ascii="Arial" w:hAnsi="Arial" w:cs="Arial"/>
        </w:rPr>
        <w:t>муниципальными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служащими, указанными в пункте </w:t>
      </w:r>
      <w:r w:rsidRPr="0098696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настоящего Положения.</w:t>
      </w:r>
    </w:p>
    <w:p w:rsidR="002A1FCB" w:rsidRPr="00BA1B02" w:rsidRDefault="002A1FCB" w:rsidP="002A1FCB">
      <w:pPr>
        <w:suppressAutoHyphens w:val="0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2A1FCB" w:rsidRPr="00BA1B02" w:rsidRDefault="002A1FCB" w:rsidP="002A1FCB">
      <w:pPr>
        <w:suppressAutoHyphens w:val="0"/>
        <w:ind w:firstLine="709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Глава 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2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. 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Оплата труда и порядок формирования фонда оплаты труда </w:t>
      </w:r>
    </w:p>
    <w:p w:rsidR="002A1FCB" w:rsidRDefault="002A1FCB" w:rsidP="002A1FCB">
      <w:pPr>
        <w:tabs>
          <w:tab w:val="left" w:pos="2160"/>
        </w:tabs>
        <w:suppressAutoHyphens w:val="0"/>
        <w:jc w:val="both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работников, замещающих должнос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ти, не являющиеся должностями </w:t>
      </w:r>
      <w:r w:rsidRPr="00AD6CDD">
        <w:rPr>
          <w:rFonts w:ascii="Arial" w:hAnsi="Arial" w:cs="Arial"/>
          <w:b/>
        </w:rPr>
        <w:t>муниципальной службы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(технического персонала)</w:t>
      </w:r>
    </w:p>
    <w:p w:rsidR="002A1FCB" w:rsidRPr="005127BF" w:rsidRDefault="002A1FCB" w:rsidP="002A1FCB">
      <w:pPr>
        <w:tabs>
          <w:tab w:val="left" w:pos="2160"/>
        </w:tabs>
        <w:suppressAutoHyphens w:val="0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2A1FCB" w:rsidRDefault="002A1FCB" w:rsidP="002A1FCB">
      <w:pPr>
        <w:tabs>
          <w:tab w:val="left" w:pos="1260"/>
        </w:tabs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3.</w:t>
      </w:r>
      <w:r>
        <w:rPr>
          <w:rFonts w:ascii="Arial" w:hAnsi="Arial" w:cs="Arial"/>
          <w:snapToGrid w:val="0"/>
          <w:color w:val="000000"/>
        </w:rPr>
        <w:t>О</w:t>
      </w:r>
      <w:r w:rsidRPr="00306464">
        <w:rPr>
          <w:rFonts w:ascii="Arial" w:hAnsi="Arial" w:cs="Arial"/>
          <w:snapToGrid w:val="0"/>
          <w:color w:val="000000"/>
        </w:rPr>
        <w:t>плата</w:t>
      </w:r>
      <w:r w:rsidRPr="00C357D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труда </w:t>
      </w:r>
      <w:r w:rsidRPr="00C357D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работников, замещающих должнос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ти, не являющиеся должностями </w:t>
      </w:r>
      <w:r w:rsidRPr="0060762E">
        <w:rPr>
          <w:rFonts w:ascii="Arial" w:hAnsi="Arial" w:cs="Arial"/>
        </w:rPr>
        <w:t>муниципальной службы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, </w:t>
      </w:r>
      <w:r>
        <w:rPr>
          <w:rFonts w:ascii="Arial" w:hAnsi="Arial" w:cs="Arial"/>
          <w:color w:val="000000"/>
          <w:kern w:val="1"/>
        </w:rPr>
        <w:t>состоит из</w:t>
      </w:r>
      <w:r w:rsidRPr="00C357D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месячного должностного оклада (далее – должностной оклад),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ежемесячны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х и иных дополнительных выплат.</w:t>
      </w:r>
    </w:p>
    <w:p w:rsidR="002A1FCB" w:rsidRDefault="002A1FCB" w:rsidP="002A1FCB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lastRenderedPageBreak/>
        <w:t xml:space="preserve">4. Должностной оклад </w:t>
      </w:r>
      <w:r w:rsidRPr="00C357D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работников, замещающих должнос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ти, не являющиеся должностями </w:t>
      </w:r>
      <w:r w:rsidRPr="0060762E">
        <w:rPr>
          <w:rFonts w:ascii="Arial" w:hAnsi="Arial" w:cs="Arial"/>
        </w:rPr>
        <w:t>муниципальной службы</w:t>
      </w:r>
      <w:r>
        <w:rPr>
          <w:rFonts w:ascii="Arial" w:hAnsi="Arial" w:cs="Arial"/>
        </w:rPr>
        <w:t xml:space="preserve"> (далее – служащие), устанавливается в следующем размере:</w:t>
      </w:r>
    </w:p>
    <w:p w:rsidR="002A1FCB" w:rsidRDefault="002A1FCB" w:rsidP="002A1FCB">
      <w:pPr>
        <w:tabs>
          <w:tab w:val="left" w:pos="1260"/>
        </w:tabs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2A1FCB" w:rsidTr="00743774">
        <w:tc>
          <w:tcPr>
            <w:tcW w:w="4785" w:type="dxa"/>
          </w:tcPr>
          <w:p w:rsidR="002A1FCB" w:rsidRDefault="002A1FCB" w:rsidP="00743774">
            <w:pPr>
              <w:tabs>
                <w:tab w:val="left" w:pos="1260"/>
              </w:tabs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Наименование должности</w:t>
            </w:r>
          </w:p>
        </w:tc>
        <w:tc>
          <w:tcPr>
            <w:tcW w:w="4786" w:type="dxa"/>
          </w:tcPr>
          <w:p w:rsidR="002A1FCB" w:rsidRDefault="002A1FCB" w:rsidP="00743774">
            <w:pPr>
              <w:tabs>
                <w:tab w:val="left" w:pos="1260"/>
              </w:tabs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Размер должностного оклада, руб.</w:t>
            </w:r>
          </w:p>
        </w:tc>
      </w:tr>
      <w:tr w:rsidR="002A1FCB" w:rsidTr="00743774">
        <w:tc>
          <w:tcPr>
            <w:tcW w:w="4785" w:type="dxa"/>
          </w:tcPr>
          <w:p w:rsidR="002A1FCB" w:rsidRDefault="002A1FCB" w:rsidP="00743774">
            <w:pPr>
              <w:tabs>
                <w:tab w:val="left" w:pos="1260"/>
              </w:tabs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Главный бухгалтер</w:t>
            </w:r>
          </w:p>
        </w:tc>
        <w:tc>
          <w:tcPr>
            <w:tcW w:w="4786" w:type="dxa"/>
          </w:tcPr>
          <w:p w:rsidR="002A1FCB" w:rsidRPr="009D5360" w:rsidRDefault="002A1FCB" w:rsidP="00743774">
            <w:pPr>
              <w:tabs>
                <w:tab w:val="left" w:pos="1260"/>
              </w:tabs>
              <w:jc w:val="both"/>
              <w:rPr>
                <w:rFonts w:ascii="Arial" w:eastAsia="Times New Roman" w:hAnsi="Arial" w:cs="Arial"/>
                <w:snapToGrid w:val="0"/>
                <w:kern w:val="0"/>
                <w:lang w:eastAsia="ru-RU" w:bidi="ar-SA"/>
              </w:rPr>
            </w:pPr>
            <w:r w:rsidRPr="009D5360">
              <w:rPr>
                <w:rFonts w:ascii="Arial" w:eastAsia="Times New Roman" w:hAnsi="Arial" w:cs="Arial"/>
                <w:snapToGrid w:val="0"/>
                <w:kern w:val="0"/>
                <w:lang w:eastAsia="ru-RU" w:bidi="ar-SA"/>
              </w:rPr>
              <w:t>5733</w:t>
            </w:r>
          </w:p>
        </w:tc>
      </w:tr>
    </w:tbl>
    <w:p w:rsidR="002A1FCB" w:rsidRDefault="002A1FCB" w:rsidP="002A1FCB">
      <w:pPr>
        <w:tabs>
          <w:tab w:val="left" w:pos="1260"/>
        </w:tabs>
        <w:jc w:val="both"/>
        <w:rPr>
          <w:rFonts w:ascii="Arial" w:eastAsia="Times New Roman" w:hAnsi="Arial" w:cs="Arial"/>
          <w:snapToGrid w:val="0"/>
          <w:color w:val="FF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</w:p>
    <w:p w:rsidR="002A1FCB" w:rsidRPr="009D5360" w:rsidRDefault="002A1FCB" w:rsidP="002A1FC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D5360">
        <w:rPr>
          <w:rFonts w:ascii="Arial" w:eastAsiaTheme="minorHAnsi" w:hAnsi="Arial" w:cs="Arial"/>
          <w:kern w:val="0"/>
          <w:lang w:eastAsia="en-US" w:bidi="ar-SA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2A1FCB" w:rsidRDefault="002A1FCB" w:rsidP="002A1FCB">
      <w:pPr>
        <w:tabs>
          <w:tab w:val="left" w:pos="1260"/>
        </w:tabs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4.1. К должностному окладу служащего, осуществляющего финансово-экономические функции, применяется повышающий коэффициент в следующем размере:</w:t>
      </w:r>
    </w:p>
    <w:p w:rsidR="002A1FCB" w:rsidRDefault="002A1FCB" w:rsidP="002A1FCB">
      <w:pPr>
        <w:tabs>
          <w:tab w:val="left" w:pos="1260"/>
        </w:tabs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1FCB" w:rsidTr="00743774">
        <w:tc>
          <w:tcPr>
            <w:tcW w:w="4785" w:type="dxa"/>
          </w:tcPr>
          <w:p w:rsidR="002A1FCB" w:rsidRDefault="002A1FCB" w:rsidP="00743774">
            <w:pPr>
              <w:tabs>
                <w:tab w:val="left" w:pos="1260"/>
              </w:tabs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Наименование должности</w:t>
            </w:r>
          </w:p>
        </w:tc>
        <w:tc>
          <w:tcPr>
            <w:tcW w:w="4786" w:type="dxa"/>
          </w:tcPr>
          <w:p w:rsidR="002A1FCB" w:rsidRDefault="002A1FCB" w:rsidP="00743774">
            <w:pPr>
              <w:tabs>
                <w:tab w:val="left" w:pos="1260"/>
              </w:tabs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Размер повышающего коэффициента</w:t>
            </w:r>
          </w:p>
        </w:tc>
      </w:tr>
      <w:tr w:rsidR="002A1FCB" w:rsidTr="00743774">
        <w:tc>
          <w:tcPr>
            <w:tcW w:w="4785" w:type="dxa"/>
          </w:tcPr>
          <w:p w:rsidR="002A1FCB" w:rsidRDefault="002A1FCB" w:rsidP="00743774">
            <w:pPr>
              <w:tabs>
                <w:tab w:val="left" w:pos="1260"/>
              </w:tabs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Главный бухгалтер</w:t>
            </w:r>
          </w:p>
        </w:tc>
        <w:tc>
          <w:tcPr>
            <w:tcW w:w="4786" w:type="dxa"/>
          </w:tcPr>
          <w:p w:rsidR="002A1FCB" w:rsidRDefault="002A1FCB" w:rsidP="00743774">
            <w:pPr>
              <w:tabs>
                <w:tab w:val="left" w:pos="1260"/>
              </w:tabs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До 1,4</w:t>
            </w:r>
          </w:p>
        </w:tc>
      </w:tr>
    </w:tbl>
    <w:p w:rsidR="002A1FCB" w:rsidRDefault="002A1FCB" w:rsidP="002A1FCB">
      <w:pPr>
        <w:tabs>
          <w:tab w:val="left" w:pos="1260"/>
        </w:tabs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2A1FCB" w:rsidRDefault="002A1FCB" w:rsidP="002A1FCB">
      <w:pPr>
        <w:tabs>
          <w:tab w:val="left" w:pos="1260"/>
        </w:tabs>
        <w:ind w:firstLine="709"/>
        <w:jc w:val="both"/>
        <w:rPr>
          <w:rFonts w:ascii="Arial" w:eastAsia="Times New Roman" w:hAnsi="Arial" w:cs="Arial"/>
          <w:snapToGrid w:val="0"/>
          <w:color w:val="FF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4.2. Конкретный размер повышающего коэффициента определяется главой Биритского сельского поселения в отношении служащего. Критериями определения размера повышающего коэффициента является уровень нагрузки и уровень ответственности. </w:t>
      </w:r>
    </w:p>
    <w:p w:rsidR="002A1FCB" w:rsidRDefault="002A1FCB" w:rsidP="002A1FCB">
      <w:pPr>
        <w:tabs>
          <w:tab w:val="left" w:pos="1260"/>
        </w:tabs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5. Индексация размера должностного оклада служащего производится распоряжением главы Биритского сельского поселения в пределах бюджетных ассигнований, предусмотренных на эти цели решением Думы о местном бюджете на соответствующий финансовый год.</w:t>
      </w:r>
    </w:p>
    <w:p w:rsidR="002A1FCB" w:rsidRPr="00C357D5" w:rsidRDefault="002A1FCB" w:rsidP="002A1FCB">
      <w:pPr>
        <w:tabs>
          <w:tab w:val="left" w:pos="1260"/>
        </w:tabs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6. Служащему производятся следующие ежемесячные и иные дополнительные выплаты: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ежемесячное денежное</w:t>
      </w:r>
      <w:r w:rsidRPr="00C357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поощрение – в размере 1 должностного оклада;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ежемесячная надбавка к должностному окладу за выслугу лет;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ежемесячная надбавка за сложность, напряженность и высокие достижения в труде – в размере от 50 до 100 процентов должностного оклада;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премии по результатам работы;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материальная помощь;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единовременная выплата при предоставлении ежегодного оплачиваемого отпуска один раз в год – в размере 2 должностных окладов;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иные выплаты, предусмотренные федеральными законами и иными правовыми актами Российской Федерации.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</w:p>
    <w:p w:rsidR="002A1FCB" w:rsidRPr="009D5360" w:rsidRDefault="002A1FCB" w:rsidP="002A1FC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D5360">
        <w:rPr>
          <w:rFonts w:ascii="Arial" w:eastAsiaTheme="minorHAnsi" w:hAnsi="Arial" w:cs="Arial"/>
          <w:kern w:val="0"/>
          <w:lang w:eastAsia="en-US" w:bidi="ar-SA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hyperlink r:id="rId4" w:history="1">
        <w:r w:rsidRPr="009D5360">
          <w:rPr>
            <w:rFonts w:ascii="Arial" w:eastAsiaTheme="minorHAnsi" w:hAnsi="Arial" w:cs="Arial"/>
            <w:kern w:val="0"/>
            <w:lang w:eastAsia="en-US" w:bidi="ar-SA"/>
          </w:rPr>
          <w:t>пунктами 4(1)</w:t>
        </w:r>
      </w:hyperlink>
      <w:r>
        <w:rPr>
          <w:rFonts w:ascii="Arial" w:eastAsiaTheme="minorHAnsi" w:hAnsi="Arial" w:cs="Arial"/>
          <w:kern w:val="0"/>
          <w:lang w:eastAsia="en-US" w:bidi="ar-SA"/>
        </w:rPr>
        <w:t>.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</w:p>
    <w:p w:rsidR="002A1FCB" w:rsidRDefault="002A1FCB" w:rsidP="002A1FCB">
      <w:pPr>
        <w:tabs>
          <w:tab w:val="left" w:pos="1260"/>
        </w:tabs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7. К должностному окладу, ежемесячным и иным дополнительным выплатам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служащим устанавливае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тся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районный коэффициент в размере 3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0 процентов и процентная надбавка </w:t>
      </w:r>
      <w:r w:rsidRPr="005C7253">
        <w:rPr>
          <w:rFonts w:ascii="Arial" w:hAnsi="Arial" w:cs="Arial"/>
        </w:rPr>
        <w:t xml:space="preserve">за работу в </w:t>
      </w:r>
      <w:r w:rsidRPr="005C7253">
        <w:rPr>
          <w:rFonts w:ascii="Arial" w:hAnsi="Arial" w:cs="Arial"/>
          <w:color w:val="000000"/>
        </w:rPr>
        <w:t>местностях, приравненных к районам К</w:t>
      </w:r>
      <w:r>
        <w:rPr>
          <w:rFonts w:ascii="Arial" w:hAnsi="Arial" w:cs="Arial"/>
          <w:color w:val="000000"/>
        </w:rPr>
        <w:t>райнего Севера,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в размерах и порядке, установленным федеральным и областным законодательством.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8. При формировании фонда оплаты труда служащего сверх средств, направляемых для выплаты должностного оклада, предусматриваются следующие средства для выплаты (в расчете на год):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а) </w:t>
      </w:r>
      <w:r>
        <w:rPr>
          <w:rFonts w:ascii="Arial" w:hAnsi="Arial" w:cs="Arial"/>
          <w:color w:val="000000"/>
        </w:rPr>
        <w:t>ежемесячное денежное</w:t>
      </w:r>
      <w:r w:rsidRPr="00C357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поощрение – в размере 12 должностных окладов;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ежемесячная надбавка к должностному окладу за выслугу лет – в размере 2 должностных окладов;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в) ежемесячная надбавка за сложность, напряженность и высокие достижения в труде - в размере 10 должностных окладов;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премии по результатам работы – в размере 3 должностных окладов;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материальной помощи – в размере 2 должностных окладов;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единовременной выплаты при предоставлении ежегодного оплачиваемого отпуска – в размере 2 должностных окладов.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hAnsi="Arial" w:cs="Arial"/>
          <w:color w:val="000000"/>
        </w:rPr>
        <w:t>Фонд оплаты труда служащего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местностям,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2A1FCB" w:rsidRPr="00BA1B02" w:rsidRDefault="002A1FCB" w:rsidP="002A1FCB">
      <w:pPr>
        <w:suppressAutoHyphens w:val="0"/>
        <w:ind w:firstLine="485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</w:p>
    <w:p w:rsidR="002A1FCB" w:rsidRDefault="002A1FCB" w:rsidP="002A1FCB">
      <w:pPr>
        <w:suppressAutoHyphens w:val="0"/>
        <w:ind w:firstLine="709"/>
        <w:jc w:val="both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Глава 3. </w:t>
      </w:r>
      <w:r>
        <w:rPr>
          <w:rFonts w:ascii="Arial" w:hAnsi="Arial" w:cs="Arial"/>
          <w:b/>
          <w:snapToGrid w:val="0"/>
          <w:color w:val="000000"/>
        </w:rPr>
        <w:t>О</w:t>
      </w:r>
      <w:r w:rsidRPr="00306464">
        <w:rPr>
          <w:rFonts w:ascii="Arial" w:hAnsi="Arial" w:cs="Arial"/>
          <w:b/>
          <w:snapToGrid w:val="0"/>
          <w:color w:val="000000"/>
        </w:rPr>
        <w:t>плата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труда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и порядок формирования фонда оплаты труда 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вспомогательного персонала </w:t>
      </w:r>
    </w:p>
    <w:p w:rsidR="002A1FCB" w:rsidRPr="00BA1B02" w:rsidRDefault="002A1FCB" w:rsidP="002A1FCB">
      <w:pPr>
        <w:suppressAutoHyphens w:val="0"/>
        <w:ind w:firstLine="709"/>
        <w:jc w:val="both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</w:p>
    <w:p w:rsidR="002A1FCB" w:rsidRDefault="002A1FCB" w:rsidP="002A1FCB">
      <w:pPr>
        <w:suppressAutoHyphens w:val="0"/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9.</w:t>
      </w:r>
      <w:r w:rsidRPr="0050374A">
        <w:rPr>
          <w:rFonts w:ascii="Arial" w:hAnsi="Arial" w:cs="Arial"/>
          <w:b/>
          <w:snapToGrid w:val="0"/>
          <w:color w:val="000000"/>
        </w:rPr>
        <w:t xml:space="preserve"> </w:t>
      </w:r>
      <w:r w:rsidRPr="0050374A">
        <w:rPr>
          <w:rFonts w:ascii="Arial" w:hAnsi="Arial" w:cs="Arial"/>
          <w:snapToGrid w:val="0"/>
          <w:color w:val="000000"/>
        </w:rPr>
        <w:t>Оплата</w:t>
      </w:r>
      <w:r w:rsidRPr="0050374A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труда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вспо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могательного персонала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состоит из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должностного оклада,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ежемесячны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х и иных дополнительных выплат.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2A1FCB" w:rsidTr="00743774">
        <w:tc>
          <w:tcPr>
            <w:tcW w:w="5778" w:type="dxa"/>
          </w:tcPr>
          <w:p w:rsidR="002A1FCB" w:rsidRDefault="002A1FCB" w:rsidP="00743774">
            <w:pPr>
              <w:suppressAutoHyphens w:val="0"/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793" w:type="dxa"/>
          </w:tcPr>
          <w:p w:rsidR="002A1FCB" w:rsidRDefault="002A1FCB" w:rsidP="00743774">
            <w:pPr>
              <w:suppressAutoHyphens w:val="0"/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Размер должностного оклада</w:t>
            </w:r>
          </w:p>
        </w:tc>
      </w:tr>
      <w:tr w:rsidR="002A1FCB" w:rsidTr="00743774">
        <w:tc>
          <w:tcPr>
            <w:tcW w:w="5778" w:type="dxa"/>
          </w:tcPr>
          <w:p w:rsidR="002A1FCB" w:rsidRDefault="002A1FCB" w:rsidP="00743774">
            <w:pPr>
              <w:suppressAutoHyphens w:val="0"/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1 квалификационный разряд, (уборщик служебных помещений, истопник)</w:t>
            </w:r>
          </w:p>
        </w:tc>
        <w:tc>
          <w:tcPr>
            <w:tcW w:w="3793" w:type="dxa"/>
          </w:tcPr>
          <w:p w:rsidR="002A1FCB" w:rsidRDefault="002A1FCB" w:rsidP="00743774">
            <w:pPr>
              <w:suppressAutoHyphens w:val="0"/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4694</w:t>
            </w:r>
          </w:p>
        </w:tc>
      </w:tr>
      <w:tr w:rsidR="002A1FCB" w:rsidTr="00743774">
        <w:tc>
          <w:tcPr>
            <w:tcW w:w="5778" w:type="dxa"/>
          </w:tcPr>
          <w:p w:rsidR="002A1FCB" w:rsidRDefault="002A1FCB" w:rsidP="00743774">
            <w:pPr>
              <w:suppressAutoHyphens w:val="0"/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4 квалификационный разряд, (водитель)</w:t>
            </w:r>
          </w:p>
        </w:tc>
        <w:tc>
          <w:tcPr>
            <w:tcW w:w="3793" w:type="dxa"/>
          </w:tcPr>
          <w:p w:rsidR="002A1FCB" w:rsidRDefault="002A1FCB" w:rsidP="00743774">
            <w:pPr>
              <w:suppressAutoHyphens w:val="0"/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5142</w:t>
            </w:r>
          </w:p>
        </w:tc>
      </w:tr>
    </w:tbl>
    <w:p w:rsidR="002A1FCB" w:rsidRDefault="002A1FCB" w:rsidP="002A1FCB">
      <w:pPr>
        <w:suppressAutoHyphens w:val="0"/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2A1FCB" w:rsidRDefault="002A1FCB" w:rsidP="002A1FCB">
      <w:pPr>
        <w:tabs>
          <w:tab w:val="left" w:pos="1260"/>
        </w:tabs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11. Индексация размеров должностных окладов вспомогательного персонала производится распоряжением главы Биритского сельского поселения в пределах бюджетных ассигнований, предусмотренных на эти цели решением Думы о местном бюджете на соответствующий финансовый год.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12. К должностному окладу вспомогательного персонала, применяется повышающий коэффициент в размере до 1,4, учитывая характер работы и повышенную ответственность.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13. Вспомогательному персоналу производятся следующие ежемесячные и иные дополнительные выплаты:</w:t>
      </w:r>
    </w:p>
    <w:p w:rsidR="002A1FCB" w:rsidRPr="00C357D5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ежемесячное денежное поощрение – в размере 1 должностного оклада</w:t>
      </w:r>
      <w:r w:rsidRPr="00C357D5">
        <w:rPr>
          <w:rFonts w:ascii="Arial" w:hAnsi="Arial" w:cs="Arial"/>
          <w:color w:val="000000"/>
        </w:rPr>
        <w:t>;</w:t>
      </w:r>
    </w:p>
    <w:p w:rsidR="002A1FCB" w:rsidRDefault="002A1FCB" w:rsidP="002A1FCB">
      <w:pPr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hAnsi="Arial" w:cs="Arial"/>
          <w:color w:val="000000"/>
        </w:rPr>
        <w:t xml:space="preserve">б)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ежемесячная надбавка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за сложность, на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пряженность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и высокие достижения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в труде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– в размере от 50 до 100 процентов должностного оклада;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премии по результатам работы;</w:t>
      </w:r>
    </w:p>
    <w:p w:rsidR="002A1FCB" w:rsidRPr="00C357D5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материальная помощь;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единовременная выплата</w:t>
      </w:r>
      <w:r w:rsidRPr="00C357D5">
        <w:rPr>
          <w:rFonts w:ascii="Arial" w:hAnsi="Arial" w:cs="Arial"/>
          <w:color w:val="000000"/>
        </w:rPr>
        <w:t xml:space="preserve"> при предоставлении ежегодного оплачиваемого отпуска</w:t>
      </w:r>
      <w:r>
        <w:rPr>
          <w:rFonts w:ascii="Arial" w:hAnsi="Arial" w:cs="Arial"/>
          <w:color w:val="000000"/>
        </w:rPr>
        <w:t xml:space="preserve"> один раз в год – в размере 2 должностных окладов;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иные выплаты, предусмотренные федеральными законами и иными правовыми актами Российской Федерации.</w:t>
      </w:r>
    </w:p>
    <w:p w:rsidR="002A1FCB" w:rsidRPr="00C357D5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предусмотренные </w:t>
      </w:r>
      <w:r>
        <w:rPr>
          <w:rFonts w:ascii="Arial" w:hAnsi="Arial" w:cs="Arial"/>
          <w:color w:val="000000"/>
        </w:rPr>
        <w:lastRenderedPageBreak/>
        <w:t>пунктом 4.1 настоящего Положения, за каждый час работы в ночное время производится доплата в размере 30% должностного оклада.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местностям, в южных районах Иркутской области устанавливаются в соответствии с законодательством. 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</w:t>
      </w:r>
      <w:r>
        <w:rPr>
          <w:rFonts w:ascii="Arial" w:hAnsi="Arial" w:cs="Arial"/>
          <w:color w:val="000000"/>
        </w:rPr>
        <w:t>для вычетов</w:t>
      </w:r>
      <w:r>
        <w:rPr>
          <w:rFonts w:ascii="Arial" w:hAnsi="Arial" w:cs="Arial"/>
          <w:color w:val="000000"/>
        </w:rPr>
        <w:t xml:space="preserve"> (в расчете на год):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ежемесячного денежного поощрения – в размере 12 должностных окладов;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б) ежемесячная надбавка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за сложность, на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пряженность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и высокие достижения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в труде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- </w:t>
      </w:r>
      <w:r>
        <w:rPr>
          <w:rFonts w:ascii="Arial" w:hAnsi="Arial" w:cs="Arial"/>
          <w:color w:val="000000"/>
        </w:rPr>
        <w:t>в размере 10 должностных окладов;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премий по результатам работы – в размере 3 должностных окладов;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материальной помощи – в размере 2 должностных окладов;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единовременной выплаты при предоставлении ежегодного оплачиваемого отпуска – в размере 2 должностных окладов;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местностям, в южных районах Иркутской области в соответствии с законодательством и </w:t>
      </w:r>
      <w:r>
        <w:rPr>
          <w:rFonts w:ascii="Arial" w:hAnsi="Arial" w:cs="Arial"/>
          <w:color w:val="000000"/>
        </w:rPr>
        <w:t>иных выплат,</w:t>
      </w:r>
      <w:r>
        <w:rPr>
          <w:rFonts w:ascii="Arial" w:hAnsi="Arial" w:cs="Arial"/>
          <w:color w:val="000000"/>
        </w:rPr>
        <w:t xml:space="preserve"> предусмотренных федеральными законами и иными нормативными правовыми актами Российской Федерации. </w:t>
      </w:r>
    </w:p>
    <w:p w:rsidR="002A1FCB" w:rsidRDefault="002A1FCB" w:rsidP="002A1FCB">
      <w:pPr>
        <w:ind w:firstLine="709"/>
        <w:jc w:val="both"/>
        <w:rPr>
          <w:rFonts w:ascii="Arial" w:hAnsi="Arial" w:cs="Arial"/>
          <w:color w:val="000000"/>
        </w:rPr>
      </w:pPr>
    </w:p>
    <w:p w:rsidR="002A1FCB" w:rsidRPr="00BA1B02" w:rsidRDefault="002A1FCB" w:rsidP="002A1FCB">
      <w:pPr>
        <w:suppressAutoHyphens w:val="0"/>
        <w:ind w:firstLine="485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Глава 4. </w:t>
      </w:r>
      <w:r>
        <w:rPr>
          <w:rFonts w:ascii="Arial" w:hAnsi="Arial" w:cs="Arial"/>
          <w:b/>
          <w:snapToGrid w:val="0"/>
          <w:color w:val="000000"/>
        </w:rPr>
        <w:t>Размер, порядок установления и выплаты ежемесячной надбавки за выслугу лет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b/>
          <w:snapToGrid w:val="0"/>
          <w:color w:val="000000"/>
        </w:rPr>
      </w:pP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16.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8"/>
        <w:gridCol w:w="4687"/>
      </w:tblGrid>
      <w:tr w:rsidR="002A1FCB" w:rsidTr="00743774">
        <w:tc>
          <w:tcPr>
            <w:tcW w:w="4785" w:type="dxa"/>
            <w:vAlign w:val="center"/>
          </w:tcPr>
          <w:p w:rsidR="002A1FCB" w:rsidRPr="004873B3" w:rsidRDefault="002A1FCB" w:rsidP="00743774">
            <w:pPr>
              <w:suppressAutoHyphens w:val="0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 w:rsidRPr="004873B3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Стаж работы</w:t>
            </w:r>
          </w:p>
        </w:tc>
        <w:tc>
          <w:tcPr>
            <w:tcW w:w="4786" w:type="dxa"/>
            <w:vAlign w:val="center"/>
          </w:tcPr>
          <w:p w:rsidR="002A1FCB" w:rsidRPr="004873B3" w:rsidRDefault="002A1FCB" w:rsidP="00743774">
            <w:pPr>
              <w:suppressAutoHyphens w:val="0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 w:rsidRPr="004873B3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Размер (в процентах к должностному окладу)</w:t>
            </w:r>
          </w:p>
        </w:tc>
      </w:tr>
      <w:tr w:rsidR="002A1FCB" w:rsidTr="00743774">
        <w:tc>
          <w:tcPr>
            <w:tcW w:w="4785" w:type="dxa"/>
          </w:tcPr>
          <w:p w:rsidR="002A1FCB" w:rsidRPr="004873B3" w:rsidRDefault="002A1FCB" w:rsidP="00743774">
            <w:pPr>
              <w:suppressAutoHyphens w:val="0"/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от 3 до 8 лет</w:t>
            </w:r>
          </w:p>
        </w:tc>
        <w:tc>
          <w:tcPr>
            <w:tcW w:w="4786" w:type="dxa"/>
          </w:tcPr>
          <w:p w:rsidR="002A1FCB" w:rsidRPr="004873B3" w:rsidRDefault="002A1FCB" w:rsidP="00743774">
            <w:pPr>
              <w:suppressAutoHyphens w:val="0"/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10</w:t>
            </w:r>
          </w:p>
        </w:tc>
      </w:tr>
      <w:tr w:rsidR="002A1FCB" w:rsidTr="00743774">
        <w:tc>
          <w:tcPr>
            <w:tcW w:w="4785" w:type="dxa"/>
          </w:tcPr>
          <w:p w:rsidR="002A1FCB" w:rsidRPr="004873B3" w:rsidRDefault="002A1FCB" w:rsidP="00743774">
            <w:pPr>
              <w:suppressAutoHyphens w:val="0"/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от 8 до 13 лет</w:t>
            </w:r>
          </w:p>
        </w:tc>
        <w:tc>
          <w:tcPr>
            <w:tcW w:w="4786" w:type="dxa"/>
          </w:tcPr>
          <w:p w:rsidR="002A1FCB" w:rsidRPr="004873B3" w:rsidRDefault="002A1FCB" w:rsidP="00743774">
            <w:pPr>
              <w:suppressAutoHyphens w:val="0"/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2A1FCB" w:rsidTr="00743774">
        <w:tc>
          <w:tcPr>
            <w:tcW w:w="4785" w:type="dxa"/>
          </w:tcPr>
          <w:p w:rsidR="002A1FCB" w:rsidRPr="004873B3" w:rsidRDefault="002A1FCB" w:rsidP="00743774">
            <w:pPr>
              <w:suppressAutoHyphens w:val="0"/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от 13 до 18 лет</w:t>
            </w:r>
          </w:p>
        </w:tc>
        <w:tc>
          <w:tcPr>
            <w:tcW w:w="4786" w:type="dxa"/>
          </w:tcPr>
          <w:p w:rsidR="002A1FCB" w:rsidRPr="004873B3" w:rsidRDefault="002A1FCB" w:rsidP="00743774">
            <w:pPr>
              <w:suppressAutoHyphens w:val="0"/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20</w:t>
            </w:r>
          </w:p>
        </w:tc>
      </w:tr>
      <w:tr w:rsidR="002A1FCB" w:rsidTr="00743774">
        <w:tc>
          <w:tcPr>
            <w:tcW w:w="4785" w:type="dxa"/>
          </w:tcPr>
          <w:p w:rsidR="002A1FCB" w:rsidRPr="004873B3" w:rsidRDefault="002A1FCB" w:rsidP="00743774">
            <w:pPr>
              <w:suppressAutoHyphens w:val="0"/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от 18 до 23 лет</w:t>
            </w:r>
          </w:p>
        </w:tc>
        <w:tc>
          <w:tcPr>
            <w:tcW w:w="4786" w:type="dxa"/>
          </w:tcPr>
          <w:p w:rsidR="002A1FCB" w:rsidRPr="004873B3" w:rsidRDefault="002A1FCB" w:rsidP="00743774">
            <w:pPr>
              <w:suppressAutoHyphens w:val="0"/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25</w:t>
            </w:r>
          </w:p>
        </w:tc>
      </w:tr>
      <w:tr w:rsidR="002A1FCB" w:rsidTr="00743774">
        <w:tc>
          <w:tcPr>
            <w:tcW w:w="4785" w:type="dxa"/>
          </w:tcPr>
          <w:p w:rsidR="002A1FCB" w:rsidRPr="004873B3" w:rsidRDefault="002A1FCB" w:rsidP="00743774">
            <w:pPr>
              <w:suppressAutoHyphens w:val="0"/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от 23 лет</w:t>
            </w:r>
          </w:p>
        </w:tc>
        <w:tc>
          <w:tcPr>
            <w:tcW w:w="4786" w:type="dxa"/>
          </w:tcPr>
          <w:p w:rsidR="002A1FCB" w:rsidRPr="004873B3" w:rsidRDefault="002A1FCB" w:rsidP="00743774">
            <w:pPr>
              <w:suppressAutoHyphens w:val="0"/>
              <w:jc w:val="both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ru-RU" w:bidi="ar-SA"/>
              </w:rPr>
              <w:t>30</w:t>
            </w:r>
          </w:p>
        </w:tc>
      </w:tr>
    </w:tbl>
    <w:p w:rsidR="002A1FCB" w:rsidRPr="00BA1B02" w:rsidRDefault="002A1FCB" w:rsidP="002A1FCB">
      <w:pPr>
        <w:suppressAutoHyphens w:val="0"/>
        <w:ind w:firstLine="709"/>
        <w:jc w:val="both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hAnsi="Arial" w:cs="Arial"/>
        </w:rPr>
      </w:pPr>
      <w:r w:rsidRPr="004873B3">
        <w:rPr>
          <w:rFonts w:ascii="Arial" w:hAnsi="Arial" w:cs="Arial"/>
          <w:color w:val="000000"/>
        </w:rPr>
        <w:t xml:space="preserve">17. </w:t>
      </w:r>
      <w:r w:rsidRPr="004873B3">
        <w:rPr>
          <w:rFonts w:ascii="Arial" w:hAnsi="Arial" w:cs="Arial"/>
        </w:rPr>
        <w:t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замещающих должности, не являющиеся должностями муниципальной службы (техническое обеспечение) и вспомогательного персонала органов местного самоуправления, утвержденный Приказом Министерства здравоохранения и социального развития Российской Федерации от 27 декабря 2007 года № 808.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18. 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19.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подтверждении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20. Ежемесячная надбавка за выслугу лет устанавливается и выплачивается с момента возникновения права на назначение и повышение размера данной надбавки.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21. Ответственность за своевременный пересмотр размера ежемесячной надбавки за выслугу лет возлагается на кадровую службу администрации Биритского сельского поселения.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22. Назначение ежемесячной надбавки за выслугу лет оформляется соответствующим правовым актом.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hAnsi="Arial" w:cs="Arial"/>
        </w:rPr>
      </w:pP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Глава 5. </w:t>
      </w:r>
      <w:r>
        <w:rPr>
          <w:rFonts w:ascii="Arial" w:hAnsi="Arial" w:cs="Arial"/>
          <w:b/>
          <w:snapToGrid w:val="0"/>
          <w:color w:val="000000"/>
        </w:rPr>
        <w:t>Размер, порядок установления и выплаты ежемесячной надбавки за сложность, напряженность и высокие достижения в труде.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b/>
          <w:snapToGrid w:val="0"/>
          <w:color w:val="000000"/>
        </w:rPr>
      </w:pP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23. Ежемесячная надбавка за сложность, напряженность и высокие достижения в труде (далее – надбавка) выплачивается служащим и вспомогательному персоналу (далее при совместном упоминании – работники) за качественное, оперативное выполнение объёма работ.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24. Надбавка устанавливается в размере от 50 до 100 процентов должностного оклада при наличии следующих условий: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а) исполнение трудовых (должностных) обязанностей в условиях, отклоняющихся от нормальных;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б) привлечение работника к выполнению непредвиденных, особо важных и ответственных работ.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25. Конкретный размер надбавки определяется </w:t>
      </w:r>
      <w:r>
        <w:rPr>
          <w:rFonts w:ascii="Arial" w:hAnsi="Arial" w:cs="Arial"/>
          <w:snapToGrid w:val="0"/>
          <w:color w:val="000000"/>
        </w:rPr>
        <w:t>главой Биритского</w:t>
      </w:r>
      <w:r>
        <w:rPr>
          <w:rFonts w:ascii="Arial" w:hAnsi="Arial" w:cs="Arial"/>
          <w:snapToGrid w:val="0"/>
          <w:color w:val="000000"/>
        </w:rPr>
        <w:t xml:space="preserve"> сельского поселения.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26. Надбавка носит срочный и персонифицированный характер, указывается в трудовом договоре, заключенном с работником.</w:t>
      </w:r>
    </w:p>
    <w:p w:rsidR="002A1FCB" w:rsidRPr="00C85713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27. Надбавка выплачивается пропорционально отработанному времени.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hAnsi="Arial" w:cs="Arial"/>
        </w:rPr>
      </w:pP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Глава 6. </w:t>
      </w:r>
      <w:r>
        <w:rPr>
          <w:rFonts w:ascii="Arial" w:hAnsi="Arial" w:cs="Arial"/>
          <w:b/>
          <w:snapToGrid w:val="0"/>
          <w:color w:val="000000"/>
        </w:rPr>
        <w:t>Порядок и условия выплаты премии по результатам работы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b/>
          <w:snapToGrid w:val="0"/>
          <w:color w:val="000000"/>
        </w:rPr>
      </w:pP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28. Премия по результатам работы (далее –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а) профессионального, компетентного и качественного выполнения трудовых (должностных) обязанностей;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б) своевременного и качественного выполнения планов работы;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в) соблюдения трудовой дисциплины.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lastRenderedPageBreak/>
        <w:t>29.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2A1FCB" w:rsidRPr="00A478A6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FF0000"/>
        </w:rPr>
      </w:pPr>
      <w:r>
        <w:rPr>
          <w:rFonts w:ascii="Arial" w:hAnsi="Arial" w:cs="Arial"/>
          <w:snapToGrid w:val="0"/>
          <w:color w:val="000000"/>
        </w:rPr>
        <w:t xml:space="preserve">30. Размер премии не может превышать 1 оклад. </w:t>
      </w:r>
      <w:r w:rsidRPr="00E02E6A">
        <w:rPr>
          <w:rFonts w:ascii="Arial" w:hAnsi="Arial" w:cs="Arial"/>
          <w:snapToGrid w:val="0"/>
        </w:rPr>
        <w:t xml:space="preserve">Выплата премии производится по результатам работы за месяц, квартал, год. 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31. Премия не выплачивается за период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2A1FCB" w:rsidRPr="00E70E36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32. Размер премии определяется главой Биритского сельского поселения и оформляется соответствующим правовым актом.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Глава 7. </w:t>
      </w:r>
      <w:r>
        <w:rPr>
          <w:rFonts w:ascii="Arial" w:hAnsi="Arial" w:cs="Arial"/>
          <w:b/>
          <w:snapToGrid w:val="0"/>
          <w:color w:val="000000"/>
        </w:rPr>
        <w:t xml:space="preserve">Размер, порядок и условия выплаты материальной помощи 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33. Материальная помощь работникам предоставляется в случаях: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а) причинения работнику материального ущерба в результате стихийных бедствий, квартирной кражи, грабежа иного противоправного посягательства на жизнь, здоровье, имущество;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б) болезни работника, болезни или смерти членов его семьи (родители, дети, супруги);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в) регистрации брака, рождения ребенка, юбилейных дат работника (50,55,60,65 лет со дня рождения).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34. Материальная помощь предоставляется по письменному заявлению работника, при предоставлении следующих документов: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а) в случаях, предусмотренных подпунктом «а» пункта 33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б) в случаях, предусмотренных подпунктом «б» пункта 33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«б» пункта 33 настоящего Положения;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в) в случаях, предусмотренных подпунктом «в» пункта 33 настоящего Положения, - копии свидетельства о заключении брака, рождении ребенка; копии паспорта.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35. В случае смерти работника материальная помощь предоставляется одному из совершеннолетних членов его семьи, указанному в подпункте «б» пункта 33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36.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37.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38.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39. Предоставление работнику, члену его семьи (в случае, предусмотренном пунктом 35 настоящего Положения) материальной помощи и определение ее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lastRenderedPageBreak/>
        <w:t>конкретного размера производится по решению главы Биритского сельского поселения и оформляется соответствующим правовым актом.</w:t>
      </w: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Глава 8. </w:t>
      </w:r>
      <w:r>
        <w:rPr>
          <w:rFonts w:ascii="Arial" w:hAnsi="Arial" w:cs="Arial"/>
          <w:b/>
          <w:snapToGrid w:val="0"/>
          <w:color w:val="000000"/>
        </w:rPr>
        <w:t xml:space="preserve">Размер, порядок и условия единовременной выплаты при предоставлении ежегодного оплачиваемого отпуска 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b/>
          <w:snapToGrid w:val="0"/>
          <w:color w:val="000000"/>
        </w:rPr>
      </w:pP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40. Единовременная выплата при предоставлении ежегодного оплачиваемого отпуска (далее – единовременная выплата) производится один раз в год на основании соответствующего заявления работника в случаях: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а) предоставления ежегодного оплачиваемого отпуска в полном объеме;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б)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в)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41. Размер единовременной выплаты при предоставлении ежегодного оплачиваемого отпуска составляет два должностных оклада.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42.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43. Единовременная выплата производится пропорционально отработанному времени при увольнении работника в случае: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а) предоставления неиспользованного отпуска с последующим его увольнением;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б) выплаты денежной компенсации за неиспользованный отпуск.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44. Решение главы Биритского сельского поселения о выплате работнику единовременной выплаты оформляется соответствующим правовым актом.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</w:p>
    <w:p w:rsidR="002A1FCB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2A1FCB" w:rsidRPr="00E02E6A" w:rsidRDefault="002A1FCB" w:rsidP="002A1FCB">
      <w:pPr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Глава 9. </w:t>
      </w:r>
      <w:r>
        <w:rPr>
          <w:rFonts w:ascii="Arial" w:eastAsia="Times New Roman" w:hAnsi="Arial" w:cs="Arial"/>
          <w:b/>
          <w:kern w:val="0"/>
          <w:lang w:eastAsia="ru-RU" w:bidi="ar-SA"/>
        </w:rPr>
        <w:t>П</w:t>
      </w:r>
      <w:r w:rsidRPr="00E02E6A">
        <w:rPr>
          <w:rFonts w:ascii="Arial" w:eastAsia="Times New Roman" w:hAnsi="Arial" w:cs="Arial"/>
          <w:b/>
          <w:kern w:val="0"/>
          <w:lang w:eastAsia="ru-RU" w:bidi="ar-SA"/>
        </w:rPr>
        <w:t>оряд</w:t>
      </w:r>
      <w:r>
        <w:rPr>
          <w:rFonts w:ascii="Arial" w:eastAsia="Times New Roman" w:hAnsi="Arial" w:cs="Arial"/>
          <w:b/>
          <w:kern w:val="0"/>
          <w:lang w:eastAsia="ru-RU" w:bidi="ar-SA"/>
        </w:rPr>
        <w:t>ок и условия</w:t>
      </w:r>
      <w:r w:rsidRPr="00E02E6A">
        <w:rPr>
          <w:rFonts w:ascii="Arial" w:eastAsia="Times New Roman" w:hAnsi="Arial" w:cs="Arial"/>
          <w:b/>
          <w:kern w:val="0"/>
          <w:lang w:eastAsia="ru-RU" w:bidi="ar-SA"/>
        </w:rPr>
        <w:t xml:space="preserve"> выплаты премии к профессиональным </w:t>
      </w:r>
      <w:r w:rsidRPr="00E02E6A">
        <w:rPr>
          <w:rFonts w:ascii="Arial" w:eastAsia="Times New Roman" w:hAnsi="Arial" w:cs="Arial"/>
          <w:b/>
          <w:kern w:val="0"/>
          <w:lang w:eastAsia="ru-RU" w:bidi="ar-SA"/>
        </w:rPr>
        <w:t xml:space="preserve">праздникам, </w:t>
      </w:r>
      <w:r>
        <w:rPr>
          <w:rFonts w:ascii="Arial" w:eastAsia="Times New Roman" w:hAnsi="Arial" w:cs="Arial"/>
          <w:b/>
          <w:kern w:val="0"/>
          <w:lang w:eastAsia="ru-RU" w:bidi="ar-SA"/>
        </w:rPr>
        <w:t>к</w:t>
      </w:r>
      <w:r w:rsidRPr="00E02E6A">
        <w:rPr>
          <w:rFonts w:ascii="Arial" w:eastAsia="Times New Roman" w:hAnsi="Arial" w:cs="Arial"/>
          <w:b/>
          <w:kern w:val="0"/>
          <w:lang w:eastAsia="ru-RU" w:bidi="ar-SA"/>
        </w:rPr>
        <w:t xml:space="preserve"> праздникам 8 марта и 23 февраля</w:t>
      </w:r>
    </w:p>
    <w:p w:rsidR="002A1FCB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</w:rPr>
      </w:pPr>
    </w:p>
    <w:p w:rsidR="002A1FCB" w:rsidRPr="00E02E6A" w:rsidRDefault="002A1FCB" w:rsidP="002A1FCB">
      <w:pPr>
        <w:suppressAutoHyphens w:val="0"/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</w:pPr>
    </w:p>
    <w:p w:rsidR="002A1FCB" w:rsidRPr="005C5DC3" w:rsidRDefault="002A1FCB" w:rsidP="002A1FCB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5C5DC3">
        <w:rPr>
          <w:rFonts w:ascii="Arial" w:eastAsia="Times New Roman" w:hAnsi="Arial" w:cs="Arial"/>
          <w:kern w:val="0"/>
          <w:lang w:eastAsia="ru-RU" w:bidi="ar-SA"/>
        </w:rPr>
        <w:t>45. Премия к профессиональным праздникам (день бухгалтера, день водителя) выплачивается работнику в размере 1 000 (Одна) тысяча рублей.</w:t>
      </w:r>
    </w:p>
    <w:p w:rsidR="002A1FCB" w:rsidRPr="005C5DC3" w:rsidRDefault="002A1FCB" w:rsidP="002A1FCB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5C5DC3">
        <w:rPr>
          <w:rFonts w:ascii="Arial" w:eastAsia="Times New Roman" w:hAnsi="Arial" w:cs="Arial"/>
          <w:kern w:val="0"/>
          <w:lang w:eastAsia="ru-RU" w:bidi="ar-SA"/>
        </w:rPr>
        <w:t>46. Премия к праздникам 8 марта и 23 февраля выплачивается работнику в размере 1 000 (Одна) рублей.</w:t>
      </w:r>
    </w:p>
    <w:p w:rsidR="002A1FCB" w:rsidRPr="005C5DC3" w:rsidRDefault="002A1FCB" w:rsidP="002A1FCB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5C5DC3">
        <w:rPr>
          <w:rFonts w:ascii="Arial" w:eastAsia="Times New Roman" w:hAnsi="Arial" w:cs="Arial"/>
          <w:kern w:val="0"/>
          <w:lang w:eastAsia="ru-RU" w:bidi="ar-SA"/>
        </w:rPr>
        <w:t>47. На премию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области в соответствии с действующим федеральным и областным законодательством.</w:t>
      </w:r>
    </w:p>
    <w:p w:rsidR="002A1FCB" w:rsidRPr="00E02E6A" w:rsidRDefault="002A1FCB" w:rsidP="002A1FCB">
      <w:pPr>
        <w:suppressAutoHyphens w:val="0"/>
        <w:jc w:val="both"/>
        <w:rPr>
          <w:rFonts w:eastAsia="Times New Roman" w:cs="Times New Roman"/>
          <w:kern w:val="0"/>
          <w:highlight w:val="yellow"/>
          <w:lang w:eastAsia="ru-RU" w:bidi="ar-SA"/>
        </w:rPr>
      </w:pPr>
    </w:p>
    <w:p w:rsidR="002A1FCB" w:rsidRPr="00E02E6A" w:rsidRDefault="002A1FCB" w:rsidP="002A1FCB">
      <w:pPr>
        <w:suppressAutoHyphens w:val="0"/>
        <w:rPr>
          <w:rFonts w:eastAsia="Times New Roman" w:cs="Times New Roman"/>
          <w:kern w:val="0"/>
          <w:highlight w:val="yellow"/>
          <w:lang w:eastAsia="ru-RU" w:bidi="ar-SA"/>
        </w:rPr>
      </w:pPr>
    </w:p>
    <w:p w:rsidR="002A1FCB" w:rsidRPr="00F81BA7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  <w:highlight w:val="yellow"/>
        </w:rPr>
      </w:pPr>
    </w:p>
    <w:p w:rsidR="002A1FCB" w:rsidRPr="00F81BA7" w:rsidRDefault="002A1FCB" w:rsidP="002A1FCB">
      <w:pPr>
        <w:suppressAutoHyphens w:val="0"/>
        <w:ind w:firstLine="709"/>
        <w:jc w:val="both"/>
        <w:rPr>
          <w:rFonts w:ascii="Arial" w:hAnsi="Arial" w:cs="Arial"/>
          <w:snapToGrid w:val="0"/>
          <w:color w:val="000000"/>
          <w:highlight w:val="yellow"/>
        </w:rPr>
      </w:pPr>
    </w:p>
    <w:p w:rsidR="002A1FCB" w:rsidRPr="00F81BA7" w:rsidRDefault="002A1FCB" w:rsidP="002A1FCB">
      <w:pPr>
        <w:suppressAutoHyphens w:val="0"/>
        <w:ind w:firstLine="708"/>
        <w:jc w:val="both"/>
        <w:rPr>
          <w:rFonts w:ascii="Arial" w:eastAsia="Times New Roman" w:hAnsi="Arial" w:cs="Arial"/>
          <w:snapToGrid w:val="0"/>
          <w:color w:val="000000"/>
          <w:kern w:val="0"/>
          <w:highlight w:val="yellow"/>
          <w:lang w:eastAsia="ru-RU" w:bidi="ar-SA"/>
        </w:rPr>
      </w:pPr>
    </w:p>
    <w:p w:rsidR="002A1FCB" w:rsidRPr="004B7B33" w:rsidRDefault="002A1FCB" w:rsidP="002A1FCB">
      <w:pPr>
        <w:rPr>
          <w:rFonts w:ascii="Arial" w:hAnsi="Arial" w:cs="Arial"/>
        </w:rPr>
      </w:pPr>
    </w:p>
    <w:p w:rsidR="00AD164B" w:rsidRDefault="00AD164B"/>
    <w:sectPr w:rsidR="00AD164B" w:rsidSect="00FB5938"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400812"/>
      <w:docPartObj>
        <w:docPartGallery w:val="Page Numbers (Top of Page)"/>
        <w:docPartUnique/>
      </w:docPartObj>
    </w:sdtPr>
    <w:sdtEndPr/>
    <w:sdtContent>
      <w:p w:rsidR="003E0E72" w:rsidRDefault="002446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E0E72" w:rsidRDefault="002446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D9"/>
    <w:rsid w:val="002446EF"/>
    <w:rsid w:val="002A1FCB"/>
    <w:rsid w:val="00337ED9"/>
    <w:rsid w:val="00A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8FA3"/>
  <w15:chartTrackingRefBased/>
  <w15:docId w15:val="{AE117791-C2B6-4DED-A773-DFFF4E69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CB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1F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2A1FCB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2A1FCB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2A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1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BB3EEE7DE5278645BE9A4899DC8F8F097F3508296F5CAFE7FE4B7D08130E28993959E7EA46E4350D55814EE78C3A7CE7832D1C978044EBE736479369u0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2019-11-14T04:32:00Z</dcterms:created>
  <dcterms:modified xsi:type="dcterms:W3CDTF">2019-11-14T04:43:00Z</dcterms:modified>
</cp:coreProperties>
</file>