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72" w:rsidRDefault="00616DA4" w:rsidP="00E67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11.09.2018г. №</w:t>
      </w:r>
      <w:r w:rsidR="00E67C72">
        <w:rPr>
          <w:rFonts w:ascii="Arial" w:eastAsia="Calibri" w:hAnsi="Arial" w:cs="Arial"/>
          <w:b/>
          <w:sz w:val="32"/>
          <w:szCs w:val="32"/>
        </w:rPr>
        <w:t>67</w:t>
      </w:r>
    </w:p>
    <w:p w:rsidR="00E67C72" w:rsidRDefault="00E67C72" w:rsidP="00E67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67C72" w:rsidRDefault="00E67C72" w:rsidP="00E67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67C72" w:rsidRDefault="00E67C72" w:rsidP="00E67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E67C72" w:rsidRDefault="00E67C72" w:rsidP="00E67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E67C72" w:rsidRDefault="00E67C72" w:rsidP="00E67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67C72" w:rsidRDefault="00E67C72" w:rsidP="00E67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67C72" w:rsidRDefault="00E67C72" w:rsidP="00E67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67C72" w:rsidRPr="00616DA4" w:rsidRDefault="00E67C72" w:rsidP="00616DA4">
      <w:pPr>
        <w:jc w:val="center"/>
        <w:rPr>
          <w:rFonts w:cstheme="minorBidi"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ПРОВЕДЕНИИ СПЕЦИАЛЬНОЙ ОЦЕНКИ УСЛОВИЙ ТРУДА</w:t>
      </w:r>
    </w:p>
    <w:p w:rsidR="00E67C72" w:rsidRDefault="00E67C72" w:rsidP="00E67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Во исполнение требований Федерального закона № 426-ФЗ от 28 декабря 2013г. «О специальной оценке условий труда», в соответствии с постановлением от 16 марта 2018г. №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121  «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Об утверждении положения о комиссии по проведению специальной оценки условий труда в администрации Биритского муниципального образования», администрация Биритс</w:t>
      </w:r>
      <w:r w:rsidR="00616DA4">
        <w:rPr>
          <w:rFonts w:ascii="Arial" w:hAnsi="Arial" w:cs="Arial"/>
          <w:sz w:val="24"/>
          <w:szCs w:val="24"/>
          <w:lang w:eastAsia="ru-RU"/>
        </w:rPr>
        <w:t>кого муниципального образования</w:t>
      </w:r>
    </w:p>
    <w:p w:rsidR="00885FC9" w:rsidRDefault="00885FC9" w:rsidP="00E67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7C72" w:rsidRDefault="00E67C72" w:rsidP="00E67C7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67C72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885FC9" w:rsidRPr="00E67C72" w:rsidRDefault="00885FC9" w:rsidP="00E67C7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E67C72" w:rsidRDefault="00E67C72" w:rsidP="00E67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616DA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Комиссии по проведению специальной оценки условий труда в администрации Биритского муниципального образов</w:t>
      </w:r>
      <w:r w:rsidR="00885FC9">
        <w:rPr>
          <w:rFonts w:ascii="Arial" w:hAnsi="Arial" w:cs="Arial"/>
          <w:sz w:val="24"/>
          <w:szCs w:val="24"/>
          <w:lang w:eastAsia="ru-RU"/>
        </w:rPr>
        <w:t xml:space="preserve">ания (далее комиссия) в срок с 12.09. 2018 г. по </w:t>
      </w:r>
      <w:r>
        <w:rPr>
          <w:rFonts w:ascii="Arial" w:hAnsi="Arial" w:cs="Arial"/>
          <w:sz w:val="24"/>
          <w:szCs w:val="24"/>
          <w:lang w:eastAsia="ru-RU"/>
        </w:rPr>
        <w:t xml:space="preserve">14.09. 2018 г.: </w:t>
      </w:r>
    </w:p>
    <w:p w:rsidR="00E67C72" w:rsidRDefault="00E67C72" w:rsidP="00E67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</w:t>
      </w:r>
      <w:r w:rsidR="00616DA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Провести специальную оценку условий труда в администрации Биритского муниципального образования</w:t>
      </w:r>
      <w:r w:rsidR="00616DA4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67C72" w:rsidRDefault="00E67C72" w:rsidP="00E67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</w:t>
      </w:r>
      <w:r w:rsidR="00616DA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Утвердить график проведения специальной оценки условий труда (Приложение</w:t>
      </w:r>
      <w:r w:rsidR="00616DA4">
        <w:rPr>
          <w:rFonts w:ascii="Arial" w:hAnsi="Arial" w:cs="Arial"/>
          <w:sz w:val="24"/>
          <w:szCs w:val="24"/>
          <w:lang w:eastAsia="ru-RU"/>
        </w:rPr>
        <w:t xml:space="preserve"> № 1)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67C72" w:rsidRDefault="00E67C72" w:rsidP="00E67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1.3. У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рди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hAnsi="Arial" w:cs="Arial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пере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ч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ен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hAnsi="Arial" w:cs="Arial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р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бочи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r>
        <w:rPr>
          <w:rFonts w:ascii="Arial" w:hAnsi="Arial" w:cs="Arial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мес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т,</w:t>
      </w:r>
      <w:r>
        <w:rPr>
          <w:rFonts w:ascii="Arial" w:hAnsi="Arial" w:cs="Arial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ых</w:t>
      </w:r>
      <w:r>
        <w:rPr>
          <w:rFonts w:ascii="Arial" w:hAnsi="Arial" w:cs="Arial"/>
          <w:color w:val="000000"/>
          <w:spacing w:val="8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дет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ть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hAnsi="Arial" w:cs="Arial"/>
          <w:color w:val="000000"/>
          <w:spacing w:val="11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специальная оценка условий труда,</w:t>
      </w:r>
      <w:r>
        <w:rPr>
          <w:rFonts w:ascii="Arial" w:hAnsi="Arial" w:cs="Arial"/>
          <w:color w:val="000000"/>
          <w:spacing w:val="12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pacing w:val="10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ка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з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hAnsi="Arial" w:cs="Arial"/>
          <w:color w:val="000000"/>
          <w:spacing w:val="11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ал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оги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ч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7"/>
          <w:sz w:val="24"/>
          <w:szCs w:val="24"/>
          <w:lang w:eastAsia="ru-RU"/>
        </w:rPr>
        <w:t>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r>
        <w:rPr>
          <w:rFonts w:ascii="Arial" w:hAnsi="Arial" w:cs="Arial"/>
          <w:color w:val="000000"/>
          <w:spacing w:val="11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(по</w:t>
      </w:r>
      <w:r>
        <w:rPr>
          <w:rFonts w:ascii="Arial" w:hAnsi="Arial" w:cs="Arial"/>
          <w:color w:val="000000"/>
          <w:spacing w:val="114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ха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р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pacing w:val="12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ы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пол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я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м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r>
        <w:rPr>
          <w:rFonts w:ascii="Arial" w:hAnsi="Arial" w:cs="Arial"/>
          <w:color w:val="000000"/>
          <w:spacing w:val="10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р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аб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10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 усл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ям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руд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р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бочи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r>
        <w:rPr>
          <w:rFonts w:ascii="Arial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т,</w:t>
      </w:r>
      <w:r>
        <w:rPr>
          <w:rFonts w:ascii="Arial" w:hAnsi="Arial" w:cs="Arial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так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ж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р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ттес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тов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ан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7"/>
          <w:sz w:val="24"/>
          <w:szCs w:val="24"/>
          <w:lang w:eastAsia="ru-RU"/>
        </w:rPr>
        <w:t>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р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бочи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ме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т.</w:t>
      </w:r>
    </w:p>
    <w:p w:rsidR="00E67C72" w:rsidRDefault="00E67C72" w:rsidP="00E67C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 </w:t>
      </w:r>
      <w:r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Обес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пе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чи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hAnsi="Arial" w:cs="Arial"/>
          <w:color w:val="000000"/>
          <w:spacing w:val="9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д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ст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hAnsi="Arial" w:cs="Arial"/>
          <w:color w:val="000000"/>
          <w:spacing w:val="10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п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ец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ал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pacing w:val="10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кк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р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ди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ов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нно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>
        <w:rPr>
          <w:rFonts w:ascii="Arial" w:hAnsi="Arial" w:cs="Arial"/>
          <w:color w:val="000000"/>
          <w:spacing w:val="10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ор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г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ан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з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ц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10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pacing w:val="8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бо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ч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 ме</w:t>
      </w:r>
      <w:r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hAnsi="Arial" w:cs="Arial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hAnsi="Arial" w:cs="Arial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пров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д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ни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hAnsi="Arial" w:cs="Arial"/>
          <w:color w:val="000000"/>
          <w:spacing w:val="67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бхо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д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м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r>
        <w:rPr>
          <w:rFonts w:ascii="Arial" w:hAnsi="Arial" w:cs="Arial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сс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л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овани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>
        <w:rPr>
          <w:rFonts w:ascii="Arial" w:hAnsi="Arial" w:cs="Arial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п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ре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остав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hAnsi="Arial" w:cs="Arial"/>
          <w:color w:val="000000"/>
          <w:spacing w:val="6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им</w:t>
      </w:r>
      <w:r>
        <w:rPr>
          <w:rFonts w:ascii="Arial" w:hAnsi="Arial" w:cs="Arial"/>
          <w:color w:val="000000"/>
          <w:spacing w:val="58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обходим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ы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 </w:t>
      </w:r>
      <w:r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ч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ет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он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фи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де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ци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аль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м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67C72" w:rsidRDefault="00E67C72" w:rsidP="00E67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Ответственным за проведение специальной оценки условий труда в администрации Биритского муниципального образования назначить ведущего специалиста</w:t>
      </w:r>
      <w:r w:rsidR="00616DA4" w:rsidRPr="00616DA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6DA4">
        <w:rPr>
          <w:rFonts w:ascii="Arial" w:hAnsi="Arial" w:cs="Arial"/>
          <w:sz w:val="24"/>
          <w:szCs w:val="24"/>
          <w:lang w:eastAsia="ru-RU"/>
        </w:rPr>
        <w:t>администрации Биритского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67C72" w:rsidRDefault="00E67C72" w:rsidP="00E67C7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616DA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</w:t>
      </w:r>
      <w:r w:rsidR="00616DA4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</w:t>
      </w:r>
      <w:r w:rsidR="00616DA4">
        <w:rPr>
          <w:rFonts w:ascii="Arial" w:eastAsia="Calibri" w:hAnsi="Arial" w:cs="Arial"/>
          <w:sz w:val="24"/>
          <w:szCs w:val="24"/>
        </w:rPr>
        <w:t>.</w:t>
      </w:r>
    </w:p>
    <w:p w:rsidR="00E67C72" w:rsidRPr="00E67C72" w:rsidRDefault="00E67C72" w:rsidP="00E67C7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  <w:lang w:eastAsia="ru-RU"/>
        </w:rPr>
        <w:t xml:space="preserve"> Контроль за исполн</w:t>
      </w:r>
      <w:r w:rsidR="00616DA4">
        <w:rPr>
          <w:rFonts w:ascii="Arial" w:hAnsi="Arial" w:cs="Arial"/>
          <w:sz w:val="24"/>
          <w:szCs w:val="24"/>
          <w:lang w:eastAsia="ru-RU"/>
        </w:rPr>
        <w:t xml:space="preserve">ением настоящего постановления </w:t>
      </w:r>
      <w:r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E67C72" w:rsidRPr="00885FC9" w:rsidRDefault="00616DA4" w:rsidP="00885FC9">
      <w:pPr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ru-RU"/>
        </w:rPr>
        <w:t>5. Настоящее п</w:t>
      </w:r>
      <w:r w:rsidR="00E67C72">
        <w:rPr>
          <w:rFonts w:ascii="Arial" w:hAnsi="Arial" w:cs="Arial"/>
          <w:sz w:val="24"/>
          <w:szCs w:val="24"/>
          <w:lang w:eastAsia="ru-RU"/>
        </w:rPr>
        <w:t>остановление вступает в силу со дня его подписания.</w:t>
      </w:r>
    </w:p>
    <w:p w:rsidR="00E67C72" w:rsidRDefault="00E67C72" w:rsidP="00E67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6DA4" w:rsidRDefault="00616DA4" w:rsidP="00E67C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7C72" w:rsidRDefault="004A1C35" w:rsidP="00E67C7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о главы</w:t>
      </w:r>
      <w:r w:rsidR="00E67C72">
        <w:rPr>
          <w:rFonts w:ascii="Arial" w:hAnsi="Arial" w:cs="Arial"/>
        </w:rPr>
        <w:t xml:space="preserve"> Биритского муниципального образования</w:t>
      </w:r>
      <w:r w:rsidR="00616DA4">
        <w:rPr>
          <w:rFonts w:ascii="Arial" w:hAnsi="Arial" w:cs="Arial"/>
        </w:rPr>
        <w:t xml:space="preserve">                            В.</w:t>
      </w:r>
      <w:r>
        <w:rPr>
          <w:rFonts w:ascii="Arial" w:hAnsi="Arial" w:cs="Arial"/>
        </w:rPr>
        <w:t>Г.</w:t>
      </w:r>
      <w:r w:rsidR="00616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Андреева</w:t>
      </w:r>
    </w:p>
    <w:p w:rsidR="00616DA4" w:rsidRDefault="00616DA4" w:rsidP="00E67C7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67C72" w:rsidRDefault="00E67C72" w:rsidP="00E67C7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616DA4" w:rsidRDefault="00616DA4" w:rsidP="00616DA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№ 1</w:t>
      </w:r>
    </w:p>
    <w:p w:rsidR="00616DA4" w:rsidRDefault="00616DA4" w:rsidP="00616DA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 администрации</w:t>
      </w:r>
    </w:p>
    <w:p w:rsidR="00616DA4" w:rsidRDefault="00616DA4" w:rsidP="00616DA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Биритского муниципального образования</w:t>
      </w:r>
    </w:p>
    <w:p w:rsidR="00616DA4" w:rsidRDefault="00616DA4" w:rsidP="00616DA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11.09.2018г. №</w:t>
      </w:r>
      <w:r>
        <w:rPr>
          <w:rFonts w:ascii="Courier New" w:hAnsi="Courier New" w:cs="Courier New"/>
          <w:lang w:eastAsia="ru-RU"/>
        </w:rPr>
        <w:t>67</w:t>
      </w:r>
    </w:p>
    <w:p w:rsidR="00E67C72" w:rsidRDefault="00E67C72" w:rsidP="00E67C7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E67C72" w:rsidRPr="00616DA4" w:rsidRDefault="00E67C72" w:rsidP="00885FC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6DA4">
        <w:rPr>
          <w:rFonts w:ascii="Arial" w:hAnsi="Arial" w:cs="Arial"/>
          <w:b/>
        </w:rPr>
        <w:t>График</w:t>
      </w:r>
    </w:p>
    <w:p w:rsidR="00E67C72" w:rsidRPr="00616DA4" w:rsidRDefault="00885FC9" w:rsidP="00885FC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6DA4">
        <w:rPr>
          <w:rFonts w:ascii="Arial" w:hAnsi="Arial" w:cs="Arial"/>
          <w:b/>
        </w:rPr>
        <w:t>Проведения</w:t>
      </w:r>
      <w:r w:rsidR="00E67C72" w:rsidRPr="00616DA4">
        <w:rPr>
          <w:rFonts w:ascii="Arial" w:hAnsi="Arial" w:cs="Arial"/>
          <w:b/>
        </w:rPr>
        <w:t xml:space="preserve"> специальной оценки условий труда</w:t>
      </w:r>
    </w:p>
    <w:p w:rsidR="00885FC9" w:rsidRPr="00E67C72" w:rsidRDefault="00885FC9" w:rsidP="00885FC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180"/>
        <w:gridCol w:w="1843"/>
        <w:gridCol w:w="2693"/>
      </w:tblGrid>
      <w:tr w:rsidR="00E67C72" w:rsidRPr="00E67C72" w:rsidTr="00BD3D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Наименование этапа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E67C72" w:rsidRPr="00E67C72" w:rsidTr="00BD3D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Подготовка материалов, справок и иной документации для организации исполнителя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до 20.09.2018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</w:p>
        </w:tc>
      </w:tr>
      <w:tr w:rsidR="00E67C72" w:rsidRPr="00E67C72" w:rsidTr="00BD3D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Проведение идентификации потенциально вредных и(или) опасных производственных факторов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до 25.09.2018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Эксперт организации проводящей СОУТ</w:t>
            </w:r>
          </w:p>
        </w:tc>
      </w:tr>
      <w:tr w:rsidR="00E67C72" w:rsidRPr="00E67C72" w:rsidTr="00BD3D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Проведение исследований (измерений) идентифицированных вредных и(или) опасных производственных факторов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до 10.11.2018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Организации проводящая СОУТ</w:t>
            </w:r>
          </w:p>
        </w:tc>
      </w:tr>
      <w:tr w:rsidR="00E67C72" w:rsidRPr="00E67C72" w:rsidTr="00BD3D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Классификация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до 20.11.2018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Эксперт организации проводящей СОУТ</w:t>
            </w:r>
          </w:p>
        </w:tc>
      </w:tr>
      <w:tr w:rsidR="00E67C72" w:rsidRPr="00E67C72" w:rsidTr="00BD3D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Проведение оценки эффективности применения средств индивидуальной защиты на соответствие присвоенным классам 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до 01.12.2018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Организации проводящая СОУТ</w:t>
            </w:r>
          </w:p>
        </w:tc>
      </w:tr>
      <w:tr w:rsidR="00E67C72" w:rsidRPr="00E67C72" w:rsidTr="00BD3D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Декларирование соответствия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до 10.12.2018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Эксперт организации проводящей СОУТ</w:t>
            </w:r>
          </w:p>
        </w:tc>
      </w:tr>
      <w:tr w:rsidR="00E67C72" w:rsidRPr="00E67C72" w:rsidTr="00BD3D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Составление и утверждение отчета по результатам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до 20.12.2018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Эксперт организации проводящей СОУТ,</w:t>
            </w:r>
          </w:p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</w:p>
        </w:tc>
      </w:tr>
      <w:tr w:rsidR="00E67C72" w:rsidRPr="00E67C72" w:rsidTr="00BD3D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Предоставление результатов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до 28.12.2018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72" w:rsidRPr="00E67C72" w:rsidRDefault="00E67C72" w:rsidP="00BD3D9E">
            <w:pPr>
              <w:pStyle w:val="a3"/>
              <w:spacing w:before="0" w:beforeAutospacing="0" w:after="240" w:afterAutospacing="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67C72">
              <w:rPr>
                <w:rFonts w:ascii="Courier New" w:hAnsi="Courier New" w:cs="Courier New"/>
                <w:sz w:val="22"/>
                <w:szCs w:val="22"/>
              </w:rPr>
              <w:t>Организация проводящая СОУТ</w:t>
            </w:r>
          </w:p>
        </w:tc>
      </w:tr>
    </w:tbl>
    <w:p w:rsidR="007E3D74" w:rsidRPr="00E67C72" w:rsidRDefault="007E3D74">
      <w:pPr>
        <w:rPr>
          <w:rFonts w:ascii="Courier New" w:hAnsi="Courier New" w:cs="Courier New"/>
        </w:rPr>
      </w:pPr>
      <w:bookmarkStart w:id="0" w:name="_GoBack"/>
      <w:bookmarkEnd w:id="0"/>
    </w:p>
    <w:sectPr w:rsidR="007E3D74" w:rsidRPr="00E6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9D"/>
    <w:rsid w:val="000E079D"/>
    <w:rsid w:val="001A5FC0"/>
    <w:rsid w:val="004A1C35"/>
    <w:rsid w:val="00616DA4"/>
    <w:rsid w:val="007E3D74"/>
    <w:rsid w:val="00885FC9"/>
    <w:rsid w:val="00E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EDB6"/>
  <w15:docId w15:val="{E61B71A0-B480-49D1-8E28-9780C241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7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61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D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2018-10-05T07:54:00Z</cp:lastPrinted>
  <dcterms:created xsi:type="dcterms:W3CDTF">2018-10-04T03:35:00Z</dcterms:created>
  <dcterms:modified xsi:type="dcterms:W3CDTF">2018-10-05T07:54:00Z</dcterms:modified>
</cp:coreProperties>
</file>