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  <w:t>26.12.2016 ГОД № 243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  <w:t>РОССИЙСКАЯ ФЕДЕРАЦИЯ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  <w:t>ИРКУТСКАЯ ОБЛАСТЬ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  <w:t>БАЛАГАНСКИЙ РАЙОН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  <w:t>БИРИТСКОЕ МУНИЦИПАЛЬНОЕ ОБРАЗОВАНИЕ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  <w:t>АДМИНИСТРАЦИЯ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  <w:t>ПОСТАНОВЛЕНИЕ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  <w:t xml:space="preserve">ОБ УТВЕРЖДЕНИИ МУНИЦИПАЛЬНОЙ ПРОГРАММЫ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  <w:t xml:space="preserve">«ПОЖАРНАЯ БЕЗОПАСНОСТЬ НА ТЕРРИТОРИИ БИРИТСКОГО МУНИЦИПАЛЬНОГО ОБРАЗОВАНИЯ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2"/>
          <w:szCs w:val="32"/>
        </w:rPr>
      </w:pPr>
      <w:r>
        <w:rPr>
          <w:rFonts w:ascii="Arial" w:cs="Arial" w:eastAsia="Calibri" w:hAnsi="Arial"/>
          <w:b/>
          <w:sz w:val="32"/>
          <w:szCs w:val="32"/>
        </w:rPr>
        <w:t>НА ПЕРИОД 2017-2019 ГОДЫ»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Calibri" w:hAnsi="Times New Roman"/>
          <w:b/>
          <w:sz w:val="32"/>
          <w:szCs w:val="32"/>
        </w:rPr>
      </w:pPr>
      <w:r>
        <w:rPr>
          <w:rFonts w:ascii="Times New Roman" w:cs="Times New Roman" w:eastAsia="Calibri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b/>
          <w:sz w:val="32"/>
          <w:szCs w:val="32"/>
        </w:rPr>
      </w:pPr>
      <w:r>
        <w:rPr>
          <w:rFonts w:ascii="Times New Roman" w:cs="Times New Roman" w:eastAsia="Calibri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21.12.1994 года № 69-ФЗ «О пожарной безопасности», от 22 июля 2008 г. №123-ФЗ «Технический регламент о требованиях пожарной безопасности» руководствуясь Уставом Биритского муниципального образования, администрация Биритского муниципального образования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30"/>
          <w:szCs w:val="30"/>
        </w:rPr>
      </w:pPr>
      <w:r>
        <w:rPr>
          <w:rFonts w:ascii="Arial" w:cs="Arial" w:eastAsia="Calibri" w:hAnsi="Arial"/>
          <w:b/>
          <w:sz w:val="30"/>
          <w:szCs w:val="30"/>
        </w:rPr>
        <w:t>ПОСТАНОВЛЯЕТ: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</w:r>
    </w:p>
    <w:p>
      <w:pPr>
        <w:pStyle w:val="style0"/>
        <w:tabs>
          <w:tab w:leader="none" w:pos="300" w:val="left"/>
        </w:tabs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1. Утвердить муниципальную программу «Пожарная безопасность  на территории Биритского муниципального образования на период 2017 - 2019 годы».</w:t>
      </w:r>
    </w:p>
    <w:p>
      <w:pPr>
        <w:pStyle w:val="style0"/>
        <w:tabs>
          <w:tab w:leader="none" w:pos="300" w:val="left"/>
        </w:tabs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2. Главному специалисту администрации Биритского муниципального образования при </w:t>
        <w:tab/>
        <w:t xml:space="preserve">формировании </w:t>
        <w:tab/>
        <w:t>бюджета муниципального образования на 2017 – 2019 годы предусматривать средства на реализацию муниципальной программы «Пожарная безопасность на территории Биритского муниципального образования на период 2017 – 2019 годы».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3. Опубликовать настоящее постановление в печатном средстве массовой информации населения «Биритский вестник» 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4.Контроль за исполнением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5.Постановление вступает в силу со дня официального опубликования.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278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Глава Биритского муниципального образования                                  Е.В.Черная</w:t>
      </w:r>
    </w:p>
    <w:p>
      <w:pPr>
        <w:pStyle w:val="style0"/>
        <w:spacing w:after="0" w:before="0" w:line="100" w:lineRule="atLeast"/>
        <w:ind w:hanging="0" w:left="0" w:right="278"/>
        <w:contextualSpacing w:val="false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278"/>
        <w:contextualSpacing w:val="false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278"/>
        <w:contextualSpacing w:val="false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278"/>
        <w:contextualSpacing w:val="false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278"/>
        <w:contextualSpacing w:val="false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278"/>
        <w:contextualSpacing w:val="false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Courier New" w:cs="Courier New" w:eastAsia="Calibri" w:hAnsi="Courier New"/>
          <w:b/>
        </w:rPr>
      </w:pPr>
      <w:r>
        <w:rPr>
          <w:rFonts w:ascii="Courier New" w:cs="Courier New" w:eastAsia="Calibri" w:hAnsi="Courier New"/>
          <w:b/>
        </w:rPr>
      </w:r>
    </w:p>
    <w:p>
      <w:pPr>
        <w:sectPr>
          <w:headerReference r:id="rId2" w:type="default"/>
          <w:type w:val="nextPage"/>
          <w:pgSz w:h="16838" w:w="11906"/>
          <w:pgMar w:bottom="1134" w:footer="0" w:gutter="0" w:header="709" w:left="1701" w:right="850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100" w:lineRule="atLeast"/>
        <w:contextualSpacing w:val="false"/>
        <w:jc w:val="right"/>
        <w:rPr>
          <w:rFonts w:ascii="Courier New" w:cs="Courier New" w:eastAsia="Calibri" w:hAnsi="Courier New"/>
          <w:b/>
        </w:rPr>
      </w:pPr>
      <w:r>
        <w:rPr>
          <w:rFonts w:ascii="Courier New" w:cs="Courier New" w:eastAsia="Calibri" w:hAnsi="Courier New"/>
          <w:b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Courier New" w:cs="Courier New" w:eastAsia="Calibri" w:hAnsi="Courier New"/>
          <w:b/>
        </w:rPr>
      </w:pPr>
      <w:r>
        <w:rPr>
          <w:rFonts w:ascii="Courier New" w:cs="Courier New" w:eastAsia="Calibri" w:hAnsi="Courier New"/>
          <w:b/>
        </w:rPr>
        <w:t xml:space="preserve">Приложение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Courier New" w:cs="Courier New" w:eastAsia="Calibri" w:hAnsi="Courier New"/>
          <w:b/>
        </w:rPr>
      </w:pPr>
      <w:r>
        <w:rPr>
          <w:rFonts w:ascii="Courier New" w:cs="Courier New" w:eastAsia="Calibri" w:hAnsi="Courier New"/>
          <w:b/>
        </w:rPr>
        <w:t xml:space="preserve">к постановлению администрации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Courier New" w:cs="Courier New" w:eastAsia="Calibri" w:hAnsi="Courier New"/>
          <w:b/>
        </w:rPr>
      </w:pPr>
      <w:r>
        <w:rPr>
          <w:rFonts w:ascii="Courier New" w:cs="Courier New" w:eastAsia="Calibri" w:hAnsi="Courier New"/>
          <w:b/>
        </w:rPr>
        <w:t>Биритского муниципального образования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Courier New" w:cs="Courier New" w:eastAsia="Calibri" w:hAnsi="Courier New"/>
          <w:b/>
        </w:rPr>
      </w:pPr>
      <w:r>
        <w:rPr>
          <w:rFonts w:ascii="Courier New" w:cs="Courier New" w:eastAsia="Calibri" w:hAnsi="Courier New"/>
          <w:b/>
        </w:rPr>
        <w:t>от 26.12.2016 № 243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 xml:space="preserve">Паспорт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 xml:space="preserve">муниципальной программы </w:t>
      </w:r>
      <w:bookmarkStart w:id="0" w:name="_GoBack"/>
      <w:bookmarkEnd w:id="0"/>
      <w:r>
        <w:rPr>
          <w:rFonts w:ascii="Arial" w:cs="Arial" w:eastAsia="Calibri" w:hAnsi="Arial"/>
          <w:b/>
          <w:sz w:val="24"/>
          <w:szCs w:val="24"/>
        </w:rPr>
        <w:t xml:space="preserve">«Пожарная безопасность на территории Биритского муниципального образования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на период 2017-2019 годы»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</w:r>
    </w:p>
    <w:tbl>
      <w:tblPr>
        <w:tblW w:type="dxa" w:w="9355"/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05"/>
        <w:gridCol w:w="6049"/>
      </w:tblGrid>
      <w:tr>
        <w:trPr>
          <w:cantSplit w:val="false"/>
        </w:trPr>
        <w:tc>
          <w:tcPr>
            <w:tcW w:type="dxa" w:w="3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Наименование Программы</w:t>
            </w:r>
          </w:p>
        </w:tc>
        <w:tc>
          <w:tcPr>
            <w:tcW w:type="dxa" w:w="6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«Пожарная безопасность на территории Биритского муниципального образования на период 2017-2019 годы»</w:t>
            </w:r>
          </w:p>
        </w:tc>
      </w:tr>
      <w:tr>
        <w:trPr>
          <w:cantSplit w:val="false"/>
        </w:trPr>
        <w:tc>
          <w:tcPr>
            <w:tcW w:type="dxa" w:w="3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Основание для разработки Программы</w:t>
            </w:r>
          </w:p>
        </w:tc>
        <w:tc>
          <w:tcPr>
            <w:tcW w:type="dxa" w:w="6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>
        <w:trPr>
          <w:cantSplit w:val="false"/>
        </w:trPr>
        <w:tc>
          <w:tcPr>
            <w:tcW w:type="dxa" w:w="3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Основной разработчик Программы</w:t>
            </w:r>
          </w:p>
        </w:tc>
        <w:tc>
          <w:tcPr>
            <w:tcW w:type="dxa" w:w="6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 xml:space="preserve">Администрация Биритского муниципального образования </w:t>
            </w:r>
          </w:p>
        </w:tc>
      </w:tr>
      <w:tr>
        <w:trPr>
          <w:cantSplit w:val="false"/>
        </w:trPr>
        <w:tc>
          <w:tcPr>
            <w:tcW w:type="dxa" w:w="3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Цели и задачи Программы</w:t>
            </w:r>
          </w:p>
        </w:tc>
        <w:tc>
          <w:tcPr>
            <w:tcW w:type="dxa" w:w="6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Биритского муниципального образования </w:t>
            </w:r>
          </w:p>
        </w:tc>
      </w:tr>
      <w:tr>
        <w:trPr>
          <w:cantSplit w:val="false"/>
        </w:trPr>
        <w:tc>
          <w:tcPr>
            <w:tcW w:type="dxa" w:w="3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Сроки реализации Программы</w:t>
            </w:r>
          </w:p>
        </w:tc>
        <w:tc>
          <w:tcPr>
            <w:tcW w:type="dxa" w:w="6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С 01.01.2017 г. по 31.12.2019 г.</w:t>
            </w:r>
          </w:p>
        </w:tc>
      </w:tr>
      <w:tr>
        <w:trPr>
          <w:cantSplit w:val="false"/>
        </w:trPr>
        <w:tc>
          <w:tcPr>
            <w:tcW w:type="dxa" w:w="3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Перечень основных мероприятий Программы</w:t>
            </w:r>
          </w:p>
        </w:tc>
        <w:tc>
          <w:tcPr>
            <w:tcW w:type="dxa" w:w="6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 xml:space="preserve">- Совершенствование мероприятий противопожарной пропаганды,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 xml:space="preserve">-  предупреждение пожаров,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 xml:space="preserve">- совершенствование по организации предупреждения и тушения пожаров,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Times New Roman" w:hAnsi="Courier New"/>
              </w:rPr>
              <w:t>- применение современных средств противопожарной защиты,</w:t>
            </w:r>
            <w:r>
              <w:rPr>
                <w:rFonts w:ascii="Courier New" w:cs="Courier New" w:eastAsia="Calibri" w:hAnsi="Courier New"/>
                <w:spacing w:val="-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- приобретение и установка автономных пожарных извещателей.</w:t>
            </w:r>
          </w:p>
        </w:tc>
      </w:tr>
      <w:tr>
        <w:trPr>
          <w:cantSplit w:val="false"/>
        </w:trPr>
        <w:tc>
          <w:tcPr>
            <w:tcW w:type="dxa" w:w="3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Исполнитель Программы</w:t>
            </w:r>
          </w:p>
        </w:tc>
        <w:tc>
          <w:tcPr>
            <w:tcW w:type="dxa" w:w="6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 xml:space="preserve">Администрация Биритского муниципального образования </w:t>
            </w:r>
          </w:p>
        </w:tc>
      </w:tr>
      <w:tr>
        <w:trPr>
          <w:cantSplit w:val="false"/>
        </w:trPr>
        <w:tc>
          <w:tcPr>
            <w:tcW w:type="dxa" w:w="3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Объемы и источники финансирования Программы</w:t>
            </w:r>
          </w:p>
        </w:tc>
        <w:tc>
          <w:tcPr>
            <w:tcW w:type="dxa" w:w="6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Финансирование мероприятий осуществляется за счет средств бюджета Биритского муниципального образования. Мероприятия Программы и объемы их финансирования подлежат ежегодной корректировке: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- 2017 г. – 300,00 руб.;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- 2018 г. – 600,00 руб.;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- 2019 г. – 600,00 руб.</w:t>
            </w:r>
          </w:p>
        </w:tc>
      </w:tr>
      <w:tr>
        <w:trPr>
          <w:cantSplit w:val="false"/>
        </w:trPr>
        <w:tc>
          <w:tcPr>
            <w:tcW w:type="dxa" w:w="3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Ожидаемые конечные результаты реализации Программы</w:t>
            </w:r>
          </w:p>
        </w:tc>
        <w:tc>
          <w:tcPr>
            <w:tcW w:type="dxa" w:w="6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180" w:right="180"/>
              <w:contextualSpacing w:val="false"/>
              <w:jc w:val="both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- укрепление пожарной безопасности на территории Биритского муниципального образования,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-  относительное сокращение материального ущерба от пожаров</w:t>
            </w:r>
          </w:p>
        </w:tc>
      </w:tr>
      <w:tr>
        <w:trPr>
          <w:cantSplit w:val="false"/>
        </w:trPr>
        <w:tc>
          <w:tcPr>
            <w:tcW w:type="dxa" w:w="3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>Организация контроля</w:t>
            </w:r>
          </w:p>
        </w:tc>
        <w:tc>
          <w:tcPr>
            <w:tcW w:type="dxa" w:w="6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Courier New" w:cs="Courier New" w:eastAsia="Times New Roman" w:hAnsi="Courier New"/>
              </w:rPr>
            </w:pPr>
            <w:r>
              <w:rPr>
                <w:rFonts w:ascii="Courier New" w:cs="Courier New" w:eastAsia="Times New Roman" w:hAnsi="Courier New"/>
              </w:rPr>
              <w:t xml:space="preserve">Контроль за исполнением Программы осуществляет глава муниципального образования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1. Общее положение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1.1. Муниципальная программа «Пожарная безопасность на территории Биритского муниципального образования на период 2017-2019 годы» (далее - Программа) определяет направления и механизмы реализации полномочий по обеспечению первичных мер пожарной безопасности на территории Биритского муниципального </w:t>
        <w:tab/>
        <w:t xml:space="preserve">образования, </w:t>
        <w:tab/>
        <w:t>усиления противопожарной защиты населения и материальных ценностей..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- Федеральным </w:t>
      </w:r>
      <w:hyperlink r:id="rId3">
        <w:r>
          <w:rPr>
            <w:rStyle w:val="style21"/>
            <w:rFonts w:ascii="Arial" w:cs="Arial" w:eastAsia="Calibri" w:hAnsi="Arial"/>
            <w:sz w:val="24"/>
            <w:szCs w:val="24"/>
          </w:rPr>
          <w:t>законом</w:t>
        </w:r>
      </w:hyperlink>
      <w:r>
        <w:rPr>
          <w:rFonts w:ascii="Arial" w:cs="Arial" w:eastAsia="Calibri" w:hAnsi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- Федеральным </w:t>
      </w:r>
      <w:hyperlink r:id="rId4">
        <w:r>
          <w:rPr>
            <w:rStyle w:val="style21"/>
            <w:rFonts w:ascii="Arial" w:cs="Arial" w:eastAsia="Calibri" w:hAnsi="Arial"/>
            <w:sz w:val="24"/>
            <w:szCs w:val="24"/>
          </w:rPr>
          <w:t>законом</w:t>
        </w:r>
      </w:hyperlink>
      <w:r>
        <w:rPr>
          <w:rFonts w:ascii="Arial" w:cs="Arial" w:eastAsia="Calibri" w:hAnsi="Arial"/>
          <w:sz w:val="24"/>
          <w:szCs w:val="24"/>
        </w:rPr>
        <w:t xml:space="preserve"> от 21 декабря 1994 г. № 69-ФЗ «О пожарной безопасности»;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>
      <w:pPr>
        <w:pStyle w:val="style0"/>
        <w:spacing w:after="0" w:before="24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>
      <w:pPr>
        <w:pStyle w:val="style23"/>
        <w:ind w:firstLine="708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Биритского муниципального образования ведется определенная работа по предупреждению пожаров: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bCs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>
        <w:rPr>
          <w:rFonts w:ascii="Arial" w:cs="Arial" w:eastAsia="Calibri" w:hAnsi="Arial"/>
          <w:bCs/>
          <w:sz w:val="24"/>
          <w:szCs w:val="24"/>
        </w:rPr>
        <w:t xml:space="preserve"> социально неадаптированных граждан.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Биритского муниципального образования и контроль за его выполнением;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6) обеспечение беспрепятственного проезда пожарной техники к месту пожара;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7)  обеспечение связи и оповещения населения о пожаре;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3. Основные цели и задачи реализации Программы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3.1. Основной целью Программы является усиление системы противопожарной защиты Биритского муниципального образования, создание необходимых условий для укрепления пожарной безопасности,  уменьшение материального ущерба от пожаров.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3.2. Для ее достижения необходимо решение следующих основных задач: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pacing w:val="-4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3.2.5.</w:t>
      </w:r>
      <w:r>
        <w:rPr>
          <w:rFonts w:ascii="Arial" w:cs="Arial" w:eastAsia="Calibri" w:hAnsi="Arial"/>
          <w:spacing w:val="-4"/>
          <w:sz w:val="24"/>
          <w:szCs w:val="24"/>
        </w:rPr>
        <w:t xml:space="preserve"> Работа с семьями, находящимися в трудной жизненной ситуации, многодетными семьями, неблагополучными семьями, пенсионерами. Приобретение и установка автономных пожарных извещателей.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3.3.Период действия Программы - 3 года (2017-2019 гг.).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3.4. Предусмотренные в Программе мероприятия ( Приложение 1) имеют характер первичных мер пожарной безопасности и ставят своей целью решение  проблем укрепления противопожарной защиты территории Биритского муниципального образования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4. Ресурсное обеспечение Программы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4.1. Программа реализуется за счет средств администрации Биритского муниципального образования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4.2. Объем средств может ежегодно уточняться в установленном порядке.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5. Организация управления Программой и контроль за ходом ее реализации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5.1. Администрация Биритского муниципального образования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5.2. Общий контроль за реализацией Программы и контроль текущих мероприятий Программы осуществляет глава Биритского муниципального образования.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b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6. Оценка эффективности последствий реализации Программы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sectPr>
          <w:headerReference r:id="rId5" w:type="default"/>
          <w:type w:val="nextPage"/>
          <w:pgSz w:h="16838" w:w="11906"/>
          <w:pgMar w:bottom="1134" w:footer="0" w:gutter="0" w:header="709" w:left="1701" w:right="850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spacing w:after="240" w:before="240" w:line="100" w:lineRule="atLeast"/>
        <w:ind w:firstLine="709" w:left="0" w:right="0"/>
        <w:contextualSpacing w:val="false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</w:r>
    </w:p>
    <w:p>
      <w:pPr>
        <w:pStyle w:val="style0"/>
        <w:spacing w:after="0" w:before="480" w:line="100" w:lineRule="atLeast"/>
        <w:contextualSpacing w:val="false"/>
        <w:jc w:val="center"/>
        <w:rPr>
          <w:rFonts w:ascii="Arial" w:cs="Arial" w:eastAsia="Times New Roman" w:hAnsi="Arial"/>
          <w:b/>
          <w:bCs/>
          <w:sz w:val="24"/>
          <w:szCs w:val="24"/>
        </w:rPr>
      </w:pPr>
      <w:r>
        <w:rPr>
          <w:rFonts w:ascii="Arial" w:cs="Arial" w:eastAsia="Times New Roman" w:hAnsi="Arial"/>
          <w:b/>
          <w:bCs/>
          <w:sz w:val="24"/>
          <w:szCs w:val="24"/>
        </w:rPr>
        <w:t>ПЕРЕЧЕНЬ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Times New Roman" w:hAnsi="Arial"/>
          <w:b/>
          <w:bCs/>
          <w:sz w:val="24"/>
          <w:szCs w:val="24"/>
        </w:rPr>
      </w:pPr>
      <w:r>
        <w:rPr>
          <w:rFonts w:ascii="Arial" w:cs="Arial" w:eastAsia="Times New Roman" w:hAnsi="Arial"/>
          <w:b/>
          <w:bCs/>
          <w:sz w:val="24"/>
          <w:szCs w:val="24"/>
        </w:rPr>
        <w:t xml:space="preserve">мероприятий муниципальной  Программы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Times New Roman" w:hAnsi="Arial"/>
          <w:b/>
          <w:bCs/>
          <w:sz w:val="24"/>
          <w:szCs w:val="24"/>
        </w:rPr>
      </w:pPr>
      <w:r>
        <w:rPr>
          <w:rFonts w:ascii="Arial" w:cs="Arial" w:eastAsia="Times New Roman" w:hAnsi="Arial"/>
          <w:b/>
          <w:bCs/>
          <w:sz w:val="24"/>
          <w:szCs w:val="24"/>
        </w:rPr>
        <w:t>«Пожарная безопасность на территории Биритского муниципального образования на период 2017-2019 годы»</w:t>
      </w:r>
    </w:p>
    <w:p>
      <w:pPr>
        <w:pStyle w:val="style0"/>
        <w:tabs>
          <w:tab w:leader="none" w:pos="14179" w:val="left"/>
        </w:tabs>
        <w:spacing w:after="494" w:before="0" w:line="1" w:lineRule="exact"/>
        <w:contextualSpacing w:val="false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ab/>
      </w:r>
    </w:p>
    <w:tbl>
      <w:tblPr>
        <w:jc w:val="left"/>
        <w:tblInd w:type="dxa" w:w="-5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0"/>
          <w:bottom w:type="dxa" w:w="0"/>
          <w:right w:type="dxa" w:w="40"/>
        </w:tblCellMar>
      </w:tblPr>
      <w:tblGrid>
        <w:gridCol w:w="501"/>
        <w:gridCol w:w="2164"/>
        <w:gridCol w:w="1701"/>
        <w:gridCol w:w="3118"/>
        <w:gridCol w:w="1700"/>
        <w:gridCol w:w="1278"/>
      </w:tblGrid>
      <w:tr>
        <w:trPr>
          <w:tblHeader w:val="true"/>
          <w:trHeight w:hRule="exact" w:val="647"/>
          <w:cantSplit w:val="false"/>
        </w:trPr>
        <w:tc>
          <w:tcPr>
            <w:tcW w:type="dxa" w:w="50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shd w:fill="FFFFFF" w:val="clear"/>
              <w:spacing w:line="298" w:lineRule="exact"/>
              <w:ind w:hanging="0" w:left="72" w:right="62"/>
              <w:jc w:val="center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</w:rPr>
              <w:t xml:space="preserve">№ </w:t>
            </w:r>
            <w:r>
              <w:rPr>
                <w:rFonts w:ascii="Courier New" w:cs="Courier New" w:eastAsia="Calibri" w:hAnsi="Courier New"/>
                <w:spacing w:val="-4"/>
              </w:rPr>
              <w:t>п/п</w:t>
            </w:r>
          </w:p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216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shd w:fill="FFFFFF" w:val="clear"/>
              <w:ind w:hanging="1580" w:left="1565" w:right="0"/>
              <w:jc w:val="center"/>
              <w:rPr>
                <w:rFonts w:ascii="Courier New" w:cs="Courier New" w:eastAsia="Calibri" w:hAnsi="Courier New"/>
                <w:spacing w:val="-2"/>
              </w:rPr>
            </w:pPr>
            <w:r>
              <w:rPr>
                <w:rFonts w:ascii="Courier New" w:cs="Courier New" w:eastAsia="Calibri" w:hAnsi="Courier New"/>
                <w:spacing w:val="-2"/>
              </w:rPr>
              <w:t>Мероприятия</w:t>
            </w:r>
          </w:p>
          <w:p>
            <w:pPr>
              <w:pStyle w:val="style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  <w:p>
            <w:pPr>
              <w:pStyle w:val="style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170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shd w:fill="FFFFFF" w:val="clear"/>
              <w:spacing w:line="298" w:lineRule="exact"/>
              <w:ind w:hanging="0" w:left="19" w:right="38"/>
              <w:jc w:val="center"/>
              <w:rPr>
                <w:rFonts w:ascii="Courier New" w:cs="Courier New" w:eastAsia="Calibri" w:hAnsi="Courier New"/>
                <w:spacing w:val="-2"/>
              </w:rPr>
            </w:pPr>
            <w:r>
              <w:rPr>
                <w:rFonts w:ascii="Courier New" w:cs="Courier New" w:eastAsia="Calibri" w:hAnsi="Courier New"/>
                <w:spacing w:val="-2"/>
              </w:rPr>
              <w:t xml:space="preserve">Источник </w:t>
            </w:r>
            <w:r>
              <w:rPr>
                <w:rFonts w:ascii="Courier New" w:cs="Courier New" w:eastAsia="Calibri" w:hAnsi="Courier New"/>
                <w:spacing w:val="-4"/>
              </w:rPr>
              <w:t>финансир</w:t>
            </w:r>
            <w:r>
              <w:rPr>
                <w:rFonts w:ascii="Courier New" w:cs="Courier New" w:eastAsia="Calibri" w:hAnsi="Courier New"/>
                <w:spacing w:val="-2"/>
              </w:rPr>
              <w:t>ования</w:t>
            </w:r>
          </w:p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3118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shd w:fill="FFFFFF" w:val="clear"/>
              <w:spacing w:line="298" w:lineRule="exact"/>
              <w:ind w:hanging="0" w:left="139" w:right="144"/>
              <w:jc w:val="center"/>
              <w:rPr>
                <w:rFonts w:ascii="Courier New" w:cs="Courier New" w:eastAsia="Calibri" w:hAnsi="Courier New"/>
                <w:spacing w:val="-3"/>
              </w:rPr>
            </w:pPr>
            <w:r>
              <w:rPr>
                <w:rFonts w:ascii="Courier New" w:cs="Courier New" w:eastAsia="Calibri" w:hAnsi="Courier New"/>
                <w:spacing w:val="-2"/>
              </w:rPr>
              <w:t xml:space="preserve">Объем финансирования (тыс. </w:t>
            </w:r>
            <w:r>
              <w:rPr>
                <w:rFonts w:ascii="Courier New" w:cs="Courier New" w:eastAsia="Calibri" w:hAnsi="Courier New"/>
                <w:spacing w:val="-3"/>
              </w:rPr>
              <w:t>руб.),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shd w:fill="FFFFFF" w:val="clear"/>
              <w:spacing w:line="298" w:lineRule="exact"/>
              <w:ind w:hanging="0" w:left="139" w:right="144"/>
              <w:jc w:val="center"/>
              <w:rPr>
                <w:rFonts w:ascii="Courier New" w:cs="Courier New" w:eastAsia="Calibri" w:hAnsi="Courier New"/>
                <w:spacing w:val="-3"/>
              </w:rPr>
            </w:pPr>
            <w:r>
              <w:rPr>
                <w:rFonts w:ascii="Courier New" w:cs="Courier New" w:eastAsia="Calibri" w:hAnsi="Courier New"/>
                <w:spacing w:val="-2"/>
              </w:rPr>
              <w:t xml:space="preserve">Срок </w:t>
            </w:r>
            <w:r>
              <w:rPr>
                <w:rFonts w:ascii="Courier New" w:cs="Courier New" w:eastAsia="Calibri" w:hAnsi="Courier New"/>
                <w:spacing w:val="-3"/>
              </w:rPr>
              <w:t>исполненияяния</w:t>
            </w:r>
          </w:p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shd w:fill="FFFFFF" w:val="clear"/>
              <w:ind w:hanging="16" w:left="128" w:right="0"/>
              <w:jc w:val="center"/>
              <w:rPr>
                <w:rFonts w:ascii="Courier New" w:cs="Courier New" w:eastAsia="Calibri" w:hAnsi="Courier New"/>
                <w:spacing w:val="-2"/>
              </w:rPr>
            </w:pPr>
            <w:r>
              <w:rPr>
                <w:rFonts w:ascii="Courier New" w:cs="Courier New" w:eastAsia="Calibri" w:hAnsi="Courier New"/>
                <w:spacing w:val="-2"/>
              </w:rPr>
              <w:t>Исполнитель</w:t>
            </w:r>
          </w:p>
        </w:tc>
      </w:tr>
      <w:tr>
        <w:trPr>
          <w:tblHeader w:val="true"/>
          <w:trHeight w:hRule="exact" w:val="326"/>
          <w:cantSplit w:val="false"/>
        </w:trPr>
        <w:tc>
          <w:tcPr>
            <w:tcW w:type="dxa" w:w="50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21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170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всего</w:t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20178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2018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  <w:t>2019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</w:tr>
      <w:tr>
        <w:trPr>
          <w:trHeight w:hRule="exact" w:val="1309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"/>
              </w:rPr>
            </w:pPr>
            <w:r>
              <w:rPr>
                <w:rFonts w:ascii="Courier New" w:cs="Courier New" w:eastAsia="Calibri" w:hAnsi="Courier New"/>
                <w:spacing w:val="-1"/>
              </w:rPr>
              <w:t>1.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urier New" w:cs="Courier New" w:eastAsia="Calibri" w:hAnsi="Courier New"/>
                <w:spacing w:val="-1"/>
              </w:rPr>
            </w:pPr>
            <w:r>
              <w:rPr>
                <w:rFonts w:ascii="Courier New" w:cs="Courier New" w:eastAsia="Calibri" w:hAnsi="Courier New"/>
                <w:spacing w:val="-1"/>
              </w:rPr>
              <w:t>Организационное обеспечение реализации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urier New" w:cs="Courier New" w:eastAsia="Calibri" w:hAnsi="Courier New"/>
                <w:spacing w:val="-1"/>
              </w:rPr>
            </w:pPr>
            <w:r>
              <w:rPr>
                <w:rFonts w:ascii="Courier New" w:cs="Courier New" w:eastAsia="Calibri" w:hAnsi="Courier New"/>
                <w:spacing w:val="-1"/>
              </w:rPr>
              <w:t xml:space="preserve"> </w:t>
            </w:r>
            <w:r>
              <w:rPr>
                <w:rFonts w:ascii="Courier New" w:cs="Courier New" w:eastAsia="Calibri" w:hAnsi="Courier New"/>
                <w:spacing w:val="-1"/>
              </w:rPr>
              <w:t>Программы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</w:tr>
      <w:tr>
        <w:trPr>
          <w:trHeight w:hRule="exact" w:val="4061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1.1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3"/>
              </w:rPr>
            </w:pPr>
            <w:r>
              <w:rPr>
                <w:rFonts w:ascii="Courier New" w:cs="Courier New" w:eastAsia="Calibri" w:hAnsi="Courier New"/>
                <w:spacing w:val="1"/>
              </w:rPr>
              <w:t xml:space="preserve">Разработка и утверждение комплекса мероприятий по </w:t>
            </w:r>
            <w:r>
              <w:rPr>
                <w:rFonts w:ascii="Courier New" w:cs="Courier New" w:eastAsia="Calibri" w:hAnsi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 xml:space="preserve">3 квартал текущего года     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14" w:left="6" w:right="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4420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1.2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27" w:left="27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 xml:space="preserve">В течение года 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3283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1.3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Ежегодно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(март-апрель)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14" w:left="6" w:right="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2550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2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Весь период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2" w:right="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1871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2.1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Устройство минерализованной полосы вокруг населенных пунктов с. Бирит, д.Одиса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Бюджет  Биритского МО</w:t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21</w:t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5"/>
              </w:rPr>
            </w:pPr>
            <w:r>
              <w:rPr>
                <w:rFonts w:ascii="Courier New" w:cs="Courier New" w:eastAsia="Calibri" w:hAnsi="Courier New"/>
                <w:spacing w:val="-5"/>
              </w:rPr>
              <w:t>7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7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  <w:t>7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Весь период</w:t>
            </w:r>
          </w:p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14" w:left="6" w:right="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2089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2.2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Бюджет Биритского МО</w:t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5"/>
              </w:rPr>
            </w:pPr>
            <w:r>
              <w:rPr>
                <w:rFonts w:ascii="Courier New" w:cs="Courier New" w:eastAsia="Calibri" w:hAnsi="Courier New"/>
                <w:spacing w:val="-5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-40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Весенний и осенний периоды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14" w:left="6" w:right="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</w:t>
            </w:r>
          </w:p>
          <w:p>
            <w:pPr>
              <w:pStyle w:val="style0"/>
              <w:shd w:fill="FFFFFF" w:val="clear"/>
              <w:ind w:hanging="14" w:left="6" w:right="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Биритского МО</w:t>
            </w:r>
          </w:p>
        </w:tc>
      </w:tr>
      <w:tr>
        <w:trPr>
          <w:trHeight w:hRule="exact" w:val="1268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2.3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Контроль за состоянием пожарных водоемов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Бюджет Биритского МО</w:t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firstLine="67" w:left="-40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Весь период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1556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2.4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Бюджет Биритского МО</w:t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3</w:t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1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firstLine="67" w:left="-40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Весной и осенью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1550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2.5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 xml:space="preserve">Проверка  пожаробезопасности помещений, зданий жилого сектора.  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Весь период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2440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2.6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 течении года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3821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2.7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Выполнить подъезды с площадками (пирсами) к  местам для установки пожарных автомобилей и забора воды в любое время года к естественным водоисточникам с твердым покрытием размерами не менее 12*12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3-4 квартал  года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</w:t>
            </w:r>
          </w:p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 xml:space="preserve">Биритского МО </w:t>
            </w:r>
          </w:p>
        </w:tc>
      </w:tr>
      <w:tr>
        <w:trPr>
          <w:trHeight w:hRule="exact" w:val="1313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2.8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Содержание ДПД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Бюджет  Биритского МО</w:t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6</w:t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2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  <w:t>2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 течение года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2519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3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 течение года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2022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3.1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pacing w:line="100" w:lineRule="atLeast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Бюджет  Биритского МО</w:t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27" w:left="27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1 раз в 3 года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-27" w:right="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Глава Биритского МО</w:t>
            </w:r>
          </w:p>
        </w:tc>
      </w:tr>
      <w:tr>
        <w:trPr>
          <w:trHeight w:hRule="exact" w:val="2022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</w:r>
          </w:p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3.2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pacing w:line="100" w:lineRule="atLeast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Приобретение и установка автономных пожарных извещателей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Бюджет Биритского МО</w:t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1500,00</w:t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300,00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600,00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  <w:t>600,00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27" w:left="27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3-4 квартал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-27" w:right="0"/>
              <w:jc w:val="center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3666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3.3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Весь период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1988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3.4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Бюджет Биритского МО</w:t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Весь период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2839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3.5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27" w:left="27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 соответствии с утвержденным графиком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2540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  <w:t>3.6</w:t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Весь период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Администрация Биритского МО</w:t>
            </w:r>
          </w:p>
        </w:tc>
      </w:tr>
      <w:tr>
        <w:trPr>
          <w:trHeight w:hRule="exact" w:val="995"/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12"/>
              </w:rPr>
            </w:pPr>
            <w:r>
              <w:rPr>
                <w:rFonts w:ascii="Courier New" w:cs="Courier New" w:eastAsia="Calibri" w:hAnsi="Courier New"/>
                <w:spacing w:val="-12"/>
              </w:rPr>
            </w:r>
          </w:p>
        </w:tc>
        <w:tc>
          <w:tcPr>
            <w:tcW w:type="dxa" w:w="2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Итого за весь период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  <w:t>Бюджет Биритского МО</w:t>
            </w:r>
          </w:p>
        </w:tc>
        <w:tc>
          <w:tcPr>
            <w:tcW w:type="dxa" w:w="8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10" w:right="0"/>
              <w:rPr>
                <w:rFonts w:ascii="Courier New" w:cs="Courier New" w:eastAsia="Calibri" w:hAnsi="Courier New"/>
                <w:spacing w:val="-4"/>
              </w:rPr>
            </w:pPr>
            <w:r>
              <w:rPr>
                <w:rFonts w:ascii="Courier New" w:cs="Courier New" w:eastAsia="Calibri" w:hAnsi="Courier New"/>
                <w:spacing w:val="-4"/>
              </w:rPr>
              <w:t>31500,0</w:t>
            </w:r>
          </w:p>
        </w:tc>
        <w:tc>
          <w:tcPr>
            <w:tcW w:type="dxa" w:w="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10300,0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72" w:right="0"/>
              <w:rPr>
                <w:rFonts w:ascii="Courier New" w:cs="Courier New" w:eastAsia="Calibri" w:hAnsi="Courier New"/>
                <w:spacing w:val="-7"/>
              </w:rPr>
            </w:pPr>
            <w:r>
              <w:rPr>
                <w:rFonts w:ascii="Courier New" w:cs="Courier New" w:eastAsia="Calibri" w:hAnsi="Courier New"/>
                <w:spacing w:val="-7"/>
              </w:rPr>
              <w:t>10600,0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  <w:spacing w:val="-6"/>
              </w:rPr>
            </w:pPr>
            <w:r>
              <w:rPr>
                <w:rFonts w:ascii="Courier New" w:cs="Courier New" w:eastAsia="Calibri" w:hAnsi="Courier New"/>
                <w:spacing w:val="-6"/>
              </w:rPr>
              <w:t>10600,0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shd w:fill="FFFFFF" w:val="clear"/>
              <w:ind w:hanging="0" w:left="173" w:right="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rPr>
                <w:rFonts w:ascii="Courier New" w:cs="Courier New" w:eastAsia="Calibri" w:hAnsi="Courier New"/>
              </w:rPr>
            </w:pPr>
            <w:r>
              <w:rPr>
                <w:rFonts w:ascii="Courier New" w:cs="Courier New" w:eastAsia="Calibri" w:hAnsi="Courier New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rPr/>
      </w:pPr>
      <w:r>
        <w:rPr/>
      </w:r>
    </w:p>
    <w:sectPr>
      <w:headerReference r:id="rId6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nos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next w:val="style16"/>
    <w:rPr>
      <w:sz w:val="24"/>
      <w:szCs w:val="24"/>
    </w:rPr>
  </w:style>
  <w:style w:styleId="style17" w:type="character">
    <w:name w:val="Основной текст Знак1"/>
    <w:basedOn w:val="style15"/>
    <w:next w:val="style17"/>
    <w:rPr/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Интернет-ссылка"/>
    <w:next w:val="style21"/>
    <w:rPr>
      <w:color w:val="000080"/>
      <w:u w:val="single"/>
      <w:lang w:bidi="zxx-" w:eastAsia="zxx-" w:val="zxx-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mo" w:cs="FreeSans" w:eastAsia="Droid Sans Fallback" w:hAnsi="Arimo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0" w:before="0" w:line="100" w:lineRule="atLeast"/>
      <w:contextualSpacing w:val="false"/>
    </w:pPr>
    <w:rPr>
      <w:sz w:val="24"/>
      <w:szCs w:val="24"/>
    </w:rPr>
  </w:style>
  <w:style w:styleId="style24" w:type="paragraph">
    <w:name w:val="Список"/>
    <w:basedOn w:val="style23"/>
    <w:next w:val="style24"/>
    <w:pPr/>
    <w:rPr>
      <w:rFonts w:cs="FreeSans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FreeSans"/>
    </w:rPr>
  </w:style>
  <w:style w:styleId="style27" w:type="paragraph">
    <w:name w:val="Верх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consultantplus://offline/main?base=LAW;n=113646;fld=134" TargetMode="External"/><Relationship Id="rId4" Type="http://schemas.openxmlformats.org/officeDocument/2006/relationships/hyperlink" Target="consultantplus://offline/main?base=LAW;n=108907;fld=134" TargetMode="Externa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2017-01-11T16:32:00Z</dcterms:created>
  <dc:creator>RePack by SPecialiST</dc:creator>
  <cp:lastModifiedBy>дом</cp:lastModifiedBy>
  <cp:lastPrinted>2017-02-28T12:18:01Z</cp:lastPrinted>
  <dcterms:modified xsi:type="dcterms:W3CDTF">2017-01-22T06:01:00Z</dcterms:modified>
  <cp:revision>5</cp:revision>
</cp:coreProperties>
</file>