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D50" w:rsidRPr="00932D50" w:rsidRDefault="00932D50" w:rsidP="00932D5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32D50">
        <w:rPr>
          <w:rFonts w:ascii="Times New Roman" w:hAnsi="Times New Roman" w:cs="Times New Roman"/>
          <w:sz w:val="24"/>
          <w:szCs w:val="24"/>
        </w:rPr>
        <w:t>МИНФИН РОССИИ</w:t>
      </w:r>
    </w:p>
    <w:p w:rsidR="00932D50" w:rsidRPr="00932D50" w:rsidRDefault="00932D50" w:rsidP="00932D5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32D50">
        <w:rPr>
          <w:rFonts w:ascii="Times New Roman" w:hAnsi="Times New Roman" w:cs="Times New Roman"/>
          <w:sz w:val="24"/>
          <w:szCs w:val="24"/>
        </w:rPr>
        <w:t>ФЕДЕРАЛЬНАЯ НАЛОГОВАЯ СЛУЖБА</w:t>
      </w:r>
    </w:p>
    <w:p w:rsidR="00932D50" w:rsidRPr="00932D50" w:rsidRDefault="00932D50" w:rsidP="00932D5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32D50">
        <w:rPr>
          <w:rFonts w:ascii="Times New Roman" w:hAnsi="Times New Roman" w:cs="Times New Roman"/>
          <w:sz w:val="24"/>
          <w:szCs w:val="24"/>
        </w:rPr>
        <w:t>УПРАВЛЕНИЕ</w:t>
      </w:r>
    </w:p>
    <w:p w:rsidR="00932D50" w:rsidRPr="00932D50" w:rsidRDefault="00932D50" w:rsidP="00932D5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32D50">
        <w:rPr>
          <w:rFonts w:ascii="Times New Roman" w:hAnsi="Times New Roman" w:cs="Times New Roman"/>
          <w:sz w:val="24"/>
          <w:szCs w:val="24"/>
        </w:rPr>
        <w:t>ФЕДЕРАЛЬНОЙ НАЛОГОВОЙ СЛУЖБЫ</w:t>
      </w:r>
    </w:p>
    <w:p w:rsidR="00932D50" w:rsidRPr="00932D50" w:rsidRDefault="00932D50" w:rsidP="00932D5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32D50">
        <w:rPr>
          <w:rFonts w:ascii="Times New Roman" w:hAnsi="Times New Roman" w:cs="Times New Roman"/>
          <w:sz w:val="24"/>
          <w:szCs w:val="24"/>
        </w:rPr>
        <w:t>ПО ИРКУТСКОЙ ОБЛАСТИ</w:t>
      </w:r>
    </w:p>
    <w:p w:rsidR="00932D50" w:rsidRPr="00932D50" w:rsidRDefault="00932D50" w:rsidP="00932D5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32D50">
        <w:rPr>
          <w:rFonts w:ascii="Times New Roman" w:hAnsi="Times New Roman" w:cs="Times New Roman"/>
          <w:sz w:val="24"/>
          <w:szCs w:val="24"/>
        </w:rPr>
        <w:t>(УФНС России по Иркутской области)</w:t>
      </w:r>
    </w:p>
    <w:p w:rsidR="00932D50" w:rsidRPr="00932D50" w:rsidRDefault="00932D50" w:rsidP="00932D5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32D50">
        <w:rPr>
          <w:rFonts w:ascii="Times New Roman" w:hAnsi="Times New Roman" w:cs="Times New Roman"/>
          <w:sz w:val="24"/>
          <w:szCs w:val="24"/>
        </w:rPr>
        <w:t>ЗАМЕСТИТЕЛЬ РУКОВОДИТЕЛЯ УПРАВЛЕНИЯ</w:t>
      </w:r>
    </w:p>
    <w:p w:rsidR="00932D50" w:rsidRPr="00932D50" w:rsidRDefault="00932D50" w:rsidP="00932D5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32D50">
        <w:rPr>
          <w:rFonts w:ascii="Times New Roman" w:hAnsi="Times New Roman" w:cs="Times New Roman"/>
          <w:sz w:val="24"/>
          <w:szCs w:val="24"/>
        </w:rPr>
        <w:t>ул. Декабрьских Событий, 47, г. Иркутск, 664007,</w:t>
      </w:r>
    </w:p>
    <w:p w:rsidR="00932D50" w:rsidRPr="00932D50" w:rsidRDefault="00932D50" w:rsidP="00932D5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32D50">
        <w:rPr>
          <w:rFonts w:ascii="Times New Roman" w:hAnsi="Times New Roman" w:cs="Times New Roman"/>
          <w:sz w:val="24"/>
          <w:szCs w:val="24"/>
        </w:rPr>
        <w:t>Телефон: (3952) 28-94-71; Телефакс: (3952) 33-46-86;</w:t>
      </w:r>
    </w:p>
    <w:p w:rsidR="00932D50" w:rsidRDefault="00932D50" w:rsidP="00932D5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932D50">
          <w:rPr>
            <w:rStyle w:val="a3"/>
            <w:rFonts w:ascii="Times New Roman" w:hAnsi="Times New Roman" w:cs="Times New Roman"/>
            <w:sz w:val="24"/>
            <w:szCs w:val="24"/>
          </w:rPr>
          <w:t>www.nalog.gov.ru</w:t>
        </w:r>
      </w:hyperlink>
    </w:p>
    <w:p w:rsidR="00932D50" w:rsidRDefault="00932D50" w:rsidP="00932D5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21.12.2021 № 24-37/024715</w:t>
      </w:r>
    </w:p>
    <w:p w:rsidR="00932D50" w:rsidRPr="00932D50" w:rsidRDefault="00932D50" w:rsidP="00932D5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2D50" w:rsidRPr="00932D50" w:rsidRDefault="00932D50" w:rsidP="0097696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D50">
        <w:rPr>
          <w:rFonts w:ascii="Times New Roman" w:hAnsi="Times New Roman" w:cs="Times New Roman"/>
          <w:b/>
          <w:sz w:val="28"/>
          <w:szCs w:val="28"/>
        </w:rPr>
        <w:t>О льготе неприменения ККТ на рынках</w:t>
      </w:r>
    </w:p>
    <w:p w:rsidR="00976969" w:rsidRDefault="00976969" w:rsidP="00932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969">
        <w:rPr>
          <w:rFonts w:ascii="Times New Roman" w:hAnsi="Times New Roman" w:cs="Times New Roman"/>
          <w:sz w:val="28"/>
          <w:szCs w:val="28"/>
        </w:rPr>
        <w:t xml:space="preserve">УФНС России по Иркутской области (далее – Управление) в рамках деятельности рабочей группы по реализации проводимого проекта по исключению недобросовестного поведения на рынках Иркутской области сообщает, что Правительством Российской Федерации внесены в Государственную Думу Российской Федерации поправки в Федеральный закон от 22.05.2003 № 54-ФЗ «О применении контрольно-кассовой техники при осуществлении расчетов в Российской Федерации» (далее – Закон № 54-ФЗ), в части трансформации льготы, предоставляющей право не применять контрольно-кассовую технику на розничных рынках, ярмарках и в выставочных комплексах. </w:t>
      </w:r>
    </w:p>
    <w:p w:rsidR="00976969" w:rsidRDefault="00976969" w:rsidP="00932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969">
        <w:rPr>
          <w:rFonts w:ascii="Times New Roman" w:hAnsi="Times New Roman" w:cs="Times New Roman"/>
          <w:sz w:val="28"/>
          <w:szCs w:val="28"/>
        </w:rPr>
        <w:t xml:space="preserve">Указанные поправки в пункт 2 статьи 2 Закона № 54-ФЗ предусматривают сохранение льготы неприменения контрольно-кассовой техники только для организаций и индивидуальных предпринимателей, применяющих систему налогообложения в виде единого сельскохозяйственного налога (далее – ЕСХН), при торговле продовольственными товарами на розничных рынках, ярмарках и в выставочных комплексах с торговых мест площадью не более 15 кв. м. (включая места для хранения товара). </w:t>
      </w:r>
    </w:p>
    <w:p w:rsidR="00976969" w:rsidRDefault="00976969" w:rsidP="00932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969">
        <w:rPr>
          <w:rFonts w:ascii="Times New Roman" w:hAnsi="Times New Roman" w:cs="Times New Roman"/>
          <w:sz w:val="28"/>
          <w:szCs w:val="28"/>
        </w:rPr>
        <w:t xml:space="preserve">Налогоплательщиками ЕСХН признаются организации и индивидуальные предприниматели, являющиеся сельскохозяйственными товаропроизводителями. Критерии отнесения организаций и индивидуальных предпринимателей к сельскохозяйственным товаропроизводителям раскрыты в статье 346.2 Налогового кодекса Российской Федерации (далее – Налоговый кодекс). </w:t>
      </w:r>
    </w:p>
    <w:p w:rsidR="00932D50" w:rsidRDefault="00976969" w:rsidP="00932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969">
        <w:rPr>
          <w:rFonts w:ascii="Times New Roman" w:hAnsi="Times New Roman" w:cs="Times New Roman"/>
          <w:sz w:val="28"/>
          <w:szCs w:val="28"/>
        </w:rPr>
        <w:t xml:space="preserve">Переход на уплату ЕСХН осуществляется организациями и индивидуальными предпринимателями добровольно, путем подачи в налоговые органы уведомления о переходе на ЕСХН в срок до 31 декабря календарного года, предшествующего календарному году, начиная с которого они переходят на уплату ЕСХН (часть 5 статьи 346.2 Налогового кодекса, статья 346.3 Налогового кодекса). </w:t>
      </w:r>
    </w:p>
    <w:p w:rsidR="00932D50" w:rsidRDefault="00976969" w:rsidP="00932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969">
        <w:rPr>
          <w:rFonts w:ascii="Times New Roman" w:hAnsi="Times New Roman" w:cs="Times New Roman"/>
          <w:sz w:val="28"/>
          <w:szCs w:val="28"/>
        </w:rPr>
        <w:t xml:space="preserve">Организации и индивидуальные предприниматели, не уведомившие о переходе на уплату ЕСХН в установленный срок, не признаются налогоплательщиками ЕСХН (пункт 3 статьи 346.3 Налогового кодекса). </w:t>
      </w:r>
    </w:p>
    <w:p w:rsidR="00932D50" w:rsidRDefault="00976969" w:rsidP="00932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969">
        <w:rPr>
          <w:rFonts w:ascii="Times New Roman" w:hAnsi="Times New Roman" w:cs="Times New Roman"/>
          <w:sz w:val="28"/>
          <w:szCs w:val="28"/>
        </w:rPr>
        <w:lastRenderedPageBreak/>
        <w:t xml:space="preserve">В этой связи, если налогоплательщик подпадает под критерии льготы, имеет право использовать ЕСХН и планирует воспользоваться предусмотренной поправками льготой, то он вправе реализовать свое право по переходу на ЕСХН с 01.01.2022 путем подачи соответствующего уведомления не позднее 31.12.2021. </w:t>
      </w:r>
    </w:p>
    <w:p w:rsidR="00932D50" w:rsidRDefault="00976969" w:rsidP="00932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969">
        <w:rPr>
          <w:rFonts w:ascii="Times New Roman" w:hAnsi="Times New Roman" w:cs="Times New Roman"/>
          <w:sz w:val="28"/>
          <w:szCs w:val="28"/>
        </w:rPr>
        <w:t xml:space="preserve">При этом обращается внимание, что проект изменений не затрагивает положение пункта 8.1 статьи 2 Закона № 54-ФЗ, обязывающего организации и индивидуальных предпринимателей на розничных рынках, ярмарках, в выставочных комплексах, а также на других территориях, отведенных для осуществления торговли, применять контрольно-кассовую технику при осуществлении расчетов за товары, подлежащие в соответствии с законодательством Российской Федерации маркировке средствами идентификации. </w:t>
      </w:r>
    </w:p>
    <w:p w:rsidR="00932D50" w:rsidRDefault="00976969" w:rsidP="00932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969">
        <w:rPr>
          <w:rFonts w:ascii="Times New Roman" w:hAnsi="Times New Roman" w:cs="Times New Roman"/>
          <w:sz w:val="28"/>
          <w:szCs w:val="28"/>
        </w:rPr>
        <w:t xml:space="preserve">Одновременно обращаем внимание, что с 01.01.2019 организации и предприниматели, применяющие ЕСХН, признаются плательщиками налога на добавленную стоимость (далее – НДС). </w:t>
      </w:r>
    </w:p>
    <w:p w:rsidR="00932D50" w:rsidRDefault="00976969" w:rsidP="00932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969">
        <w:rPr>
          <w:rFonts w:ascii="Times New Roman" w:hAnsi="Times New Roman" w:cs="Times New Roman"/>
          <w:sz w:val="28"/>
          <w:szCs w:val="28"/>
        </w:rPr>
        <w:t xml:space="preserve">Налогоплательщики ЕСХН имеют право на освобождение от исполнения обязанностей налогоплательщика, связанных с исчислением и уплатой НДС, если такое право реализуется в том же календарном году, что и переход на уплату ЕСХН, или если за предшествующий налоговый период по ЕСХН сумма дохода, полученного от реализации товаров (работ, услуг) при осуществлении видов предпринимательской деятельности, в отношении которых применяется ЕСХН, без учета НДС не превысит в совокупности: 80 млн. руб. за 2020 год, 70 млн. руб. за 2021 год. Порядок и условия реализации и прекращения права освобождения от исполнения обязанностей налогоплательщика, связанных с исчислением и уплатой НДС, установлен статьей 145 НК РФ. </w:t>
      </w:r>
    </w:p>
    <w:p w:rsidR="00976969" w:rsidRDefault="00976969" w:rsidP="00932D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969">
        <w:rPr>
          <w:rFonts w:ascii="Times New Roman" w:hAnsi="Times New Roman" w:cs="Times New Roman"/>
          <w:sz w:val="28"/>
          <w:szCs w:val="28"/>
        </w:rPr>
        <w:t xml:space="preserve">В этой связи в целях информирования заинтересованных хозяйствующих субъектов, подпадающих под критерии льготы, об изменениях, вносимых в законодательство Российской Федерации о применении контрольно-кассовой техники, просим разместить вышеизложенную информацию на интернет-сайте и в выпускаемых периодических изданиях, а также проинформировать Управление о результатах рассмотрения настоящего письма. </w:t>
      </w:r>
    </w:p>
    <w:p w:rsidR="00976969" w:rsidRDefault="00976969" w:rsidP="00932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969" w:rsidRDefault="00976969" w:rsidP="00932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969" w:rsidRDefault="00976969" w:rsidP="00932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969">
        <w:rPr>
          <w:rFonts w:ascii="Times New Roman" w:hAnsi="Times New Roman" w:cs="Times New Roman"/>
          <w:sz w:val="28"/>
          <w:szCs w:val="28"/>
        </w:rPr>
        <w:t xml:space="preserve">Советник государственной гражданской службы </w:t>
      </w:r>
    </w:p>
    <w:p w:rsidR="001B428F" w:rsidRPr="00976969" w:rsidRDefault="00976969" w:rsidP="00932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969">
        <w:rPr>
          <w:rFonts w:ascii="Times New Roman" w:hAnsi="Times New Roman" w:cs="Times New Roman"/>
          <w:sz w:val="28"/>
          <w:szCs w:val="28"/>
        </w:rPr>
        <w:t xml:space="preserve">Российской Федерации 2 класса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976969">
        <w:rPr>
          <w:rFonts w:ascii="Times New Roman" w:hAnsi="Times New Roman" w:cs="Times New Roman"/>
          <w:sz w:val="28"/>
          <w:szCs w:val="28"/>
        </w:rPr>
        <w:t>И.В. Лебедева</w:t>
      </w:r>
    </w:p>
    <w:sectPr w:rsidR="001B428F" w:rsidRPr="0097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CC"/>
    <w:rsid w:val="001B428F"/>
    <w:rsid w:val="004625CC"/>
    <w:rsid w:val="00932D50"/>
    <w:rsid w:val="00976969"/>
    <w:rsid w:val="00FB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A110"/>
  <w15:chartTrackingRefBased/>
  <w15:docId w15:val="{DDC59F16-D5C8-4E50-A11F-8018E4C0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2021-12-22T13:36:00Z</dcterms:created>
  <dcterms:modified xsi:type="dcterms:W3CDTF">2021-12-22T14:02:00Z</dcterms:modified>
</cp:coreProperties>
</file>