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69" w:rsidRPr="00FC5045" w:rsidRDefault="002A6269" w:rsidP="002A6269">
      <w:pPr>
        <w:pStyle w:val="Style1"/>
        <w:widowControl/>
        <w:spacing w:before="149" w:after="173" w:line="576" w:lineRule="exact"/>
        <w:ind w:left="240"/>
        <w:jc w:val="center"/>
        <w:rPr>
          <w:rStyle w:val="FontStyle11"/>
          <w:position w:val="2"/>
          <w:sz w:val="40"/>
          <w:szCs w:val="40"/>
        </w:rPr>
      </w:pPr>
      <w:r w:rsidRPr="00FC5045">
        <w:rPr>
          <w:b/>
          <w:bCs/>
          <w:noProof/>
          <w:position w:val="2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</wp:posOffset>
            </wp:positionV>
            <wp:extent cx="1941195" cy="1953895"/>
            <wp:effectExtent l="0" t="0" r="1905" b="8255"/>
            <wp:wrapTight wrapText="bothSides">
              <wp:wrapPolygon edited="0">
                <wp:start x="0" y="0"/>
                <wp:lineTo x="0" y="21481"/>
                <wp:lineTo x="21409" y="21481"/>
                <wp:lineTo x="21409" y="0"/>
                <wp:lineTo x="0" y="0"/>
              </wp:wrapPolygon>
            </wp:wrapTight>
            <wp:docPr id="3" name="Рисунок 3" descr="C:\Documents and Settings\gims75021\Рабочий стол\zfa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ims75021\Рабочий стол\zfa_2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045">
        <w:rPr>
          <w:rStyle w:val="FontStyle11"/>
          <w:position w:val="2"/>
          <w:sz w:val="40"/>
          <w:szCs w:val="40"/>
        </w:rPr>
        <w:t>Осторожно, тонкий лёд</w:t>
      </w:r>
    </w:p>
    <w:p w:rsidR="002A6269" w:rsidRDefault="002A6269" w:rsidP="002A6269">
      <w:pPr>
        <w:pStyle w:val="Style1"/>
        <w:widowControl/>
        <w:spacing w:before="149" w:after="173" w:line="576" w:lineRule="exact"/>
        <w:ind w:left="240"/>
        <w:jc w:val="both"/>
        <w:rPr>
          <w:rStyle w:val="FontStyle11"/>
          <w:position w:val="2"/>
        </w:rPr>
        <w:sectPr w:rsidR="002A6269" w:rsidSect="002A6269">
          <w:pgSz w:w="11907" w:h="16839" w:code="9"/>
          <w:pgMar w:top="849" w:right="700" w:bottom="312" w:left="676" w:header="720" w:footer="720" w:gutter="0"/>
          <w:cols w:space="60"/>
          <w:noEndnote/>
          <w:docGrid w:linePitch="326"/>
        </w:sectPr>
      </w:pPr>
    </w:p>
    <w:p w:rsidR="002A6269" w:rsidRPr="002A6269" w:rsidRDefault="002A6269" w:rsidP="002A6269">
      <w:pPr>
        <w:pStyle w:val="a3"/>
        <w:jc w:val="both"/>
        <w:rPr>
          <w:rStyle w:val="FontStyle13"/>
          <w:b w:val="0"/>
          <w:bCs w:val="0"/>
          <w:i w:val="0"/>
          <w:iCs w:val="0"/>
          <w:sz w:val="32"/>
          <w:szCs w:val="32"/>
        </w:rPr>
      </w:pPr>
      <w:r>
        <w:rPr>
          <w:rStyle w:val="FontStyle14"/>
        </w:rPr>
        <w:lastRenderedPageBreak/>
        <w:tab/>
      </w:r>
      <w:r w:rsidRPr="002A6269">
        <w:rPr>
          <w:rStyle w:val="FontStyle14"/>
          <w:rFonts w:ascii="Times New Roman" w:hAnsi="Times New Roman" w:cs="Times New Roman"/>
          <w:b/>
          <w:i/>
          <w:sz w:val="32"/>
          <w:szCs w:val="32"/>
        </w:rPr>
        <w:t>Н</w:t>
      </w:r>
      <w:r w:rsidRPr="002A6269">
        <w:rPr>
          <w:rStyle w:val="FontStyle13"/>
          <w:sz w:val="32"/>
          <w:szCs w:val="32"/>
        </w:rPr>
        <w:t>оябрь, декабрь - время становления льда на водоёмах. Это опасное время для рыбной ловли, да и для всех, кто выходит на неокрепший лед.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Риск оказаться в это время в холодной воде многократно повышается. Ледяной панцирь непрочен и легко ломается под тяжестью человека и тем более техники. Для рыболовов осенний тонкий лед и забереги таят опасность. В это же время большую активность проявляют и наши дети - любители выйти неокрепший ледовый панцирь рек и озер. Риск провалиться под лед в холодную воду в этих случаях огромен и ведет, при хорошем исходе, к сильным простудным заболеваниям, вызванным переохлаждением организма, а в худшем случае - гибелью.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Что необходимо знать каждому гражданину в целях обеспечения безопасности жизни в осенне-зимний период при нахождении на водоемах?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Основной характеристикой безопасности льда является его толщина. Для одного человека она со</w:t>
      </w:r>
      <w:r w:rsidRPr="002A6269">
        <w:rPr>
          <w:rStyle w:val="FontStyle14"/>
          <w:rFonts w:ascii="Times New Roman" w:hAnsi="Times New Roman" w:cs="Times New Roman"/>
          <w:sz w:val="32"/>
          <w:szCs w:val="32"/>
        </w:rPr>
        <w:softHyphen/>
        <w:t>ставляет 7 см. если он с грузом - 7-10 см, для группы людей   10-15 см.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 xml:space="preserve">Для легкового автомобиля 26-28 см. 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Наиболее опасные участки льда в местах быстрого течения, стоках теплых вод, а также там, где имеются полыньи, бьют ключи, водоросли или кустарник вмерзли в лед.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Многие исследователи считают, что при температу</w:t>
      </w:r>
      <w:r w:rsidRPr="002A6269">
        <w:rPr>
          <w:rStyle w:val="FontStyle14"/>
          <w:rFonts w:ascii="Times New Roman" w:hAnsi="Times New Roman" w:cs="Times New Roman"/>
          <w:sz w:val="32"/>
          <w:szCs w:val="32"/>
        </w:rPr>
        <w:softHyphen/>
        <w:t>ре воды 0 до10 градусов время пребывания человека в холодной воде ограничивается от 10 до 15 минут. Следовательно, самым важным фактором при спасении людей из холодной воды является время. В такой ситуации счет идет на минуты.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Тот, кто спасает, должен быстро оценить обстанов</w:t>
      </w:r>
      <w:r w:rsidRPr="002A6269">
        <w:rPr>
          <w:rStyle w:val="FontStyle14"/>
          <w:rFonts w:ascii="Times New Roman" w:hAnsi="Times New Roman" w:cs="Times New Roman"/>
          <w:sz w:val="32"/>
          <w:szCs w:val="32"/>
        </w:rPr>
        <w:softHyphen/>
        <w:t>ку и принять грамотное решение, как помочь пострадавшему. Действовать нужно решительно, гак как пострадавший быстро коченеет в ледяной воде, к тону же намокшая одежда тянет вниз.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При оказании помощи терпящим бедствие на неокрепшем льду, провалившимся в воду, спасающий должен соблюдать следующие правила: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>- перед тем, как сойти на лед, надо внимательно осмотреться, наметить маршрут движения;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>- не выходить на лед замерзшего водоема с крутых берегов, вблизи выступающих водорослей и камышей, в местах стока в водоем теплых промышленных отходов;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>- обходить площади, покрытые толстым слоем снега, места, где бьют ключи, где быстрое течение и в реку впадает ручей.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 xml:space="preserve">Для оказания помощи человеку, оказавшемуся в воде, применяются следующие спасательные средства: лестница, веревка, носилки-волокуши, </w:t>
      </w:r>
      <w:r w:rsidRPr="002A6269">
        <w:rPr>
          <w:rStyle w:val="FontStyle14"/>
          <w:rFonts w:ascii="Times New Roman" w:hAnsi="Times New Roman" w:cs="Times New Roman"/>
          <w:sz w:val="32"/>
          <w:szCs w:val="32"/>
        </w:rPr>
        <w:lastRenderedPageBreak/>
        <w:t>спасательный круг, багор, другие подручные средства.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Двигаться в сторону пострадавшего нужно, по возможности, по его следам непосредственно перед проломом передвигаться переползанием, не ближе 3-4 метров до полыньи. Дальше пострадавшему нужно про</w:t>
      </w:r>
      <w:r w:rsidRPr="002A6269">
        <w:rPr>
          <w:rStyle w:val="FontStyle14"/>
          <w:rFonts w:ascii="Times New Roman" w:hAnsi="Times New Roman" w:cs="Times New Roman"/>
          <w:sz w:val="32"/>
          <w:szCs w:val="32"/>
        </w:rPr>
        <w:softHyphen/>
        <w:t>тянуть шест или кинуть веревку. Действия спасателя обязательно страхует его товарищ, придерживая страховочную веревку.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После извлечения пострадавшего из воды и транспортировки его на берег необходимо оказать ему первую медицинскую помощь. Она заключается в быстрейшем восстановлении температуры тела и активном согревании всеми имеющимися средствами. Для этого необходимо: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>-</w:t>
      </w: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как можно скорее поместить пострадавшего в теплое помещение (кабину автомобиля), тем самым прекратив воздействие ветра и низкой температуры окружающей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>среды: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>-</w:t>
      </w: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снять с пострадавшего мокрую одежду и обувь, протереть тело пострадавшего полотенцем (простыней); укрыть теплым одеялом (или одеть сухую одежду); если человек в сознании, его следует напоить горячим чаем.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Оказав первую медицинскую помощь, необходимо как можно скорее доставить пострадавшего в ближайшее медицинское учреждение.</w:t>
      </w:r>
    </w:p>
    <w:p w:rsidR="002A6269" w:rsidRPr="002A6269" w:rsidRDefault="002A6269" w:rsidP="002A6269">
      <w:pPr>
        <w:pStyle w:val="a3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2A6269">
        <w:rPr>
          <w:rStyle w:val="FontStyle14"/>
          <w:rFonts w:ascii="Times New Roman" w:hAnsi="Times New Roman" w:cs="Times New Roman"/>
          <w:sz w:val="32"/>
          <w:szCs w:val="32"/>
        </w:rPr>
        <w:tab/>
        <w:t>В общем, каждый несчастный случай уникален и требует умения от того, кто пришел на помощь пострадавшему, поэтому всем следует знать основные принципы оказания первой помощи.</w:t>
      </w:r>
    </w:p>
    <w:p w:rsidR="002A6269" w:rsidRPr="002A6269" w:rsidRDefault="002A6269" w:rsidP="002A6269">
      <w:pPr>
        <w:pStyle w:val="a3"/>
        <w:jc w:val="center"/>
        <w:rPr>
          <w:rStyle w:val="FontStyle14"/>
          <w:rFonts w:ascii="Times New Roman" w:hAnsi="Times New Roman" w:cs="Times New Roman"/>
          <w:b/>
          <w:sz w:val="40"/>
          <w:szCs w:val="40"/>
        </w:rPr>
      </w:pPr>
      <w:r w:rsidRPr="002A6269">
        <w:rPr>
          <w:rStyle w:val="FontStyle14"/>
          <w:rFonts w:ascii="Times New Roman" w:hAnsi="Times New Roman" w:cs="Times New Roman"/>
          <w:b/>
          <w:sz w:val="40"/>
          <w:szCs w:val="40"/>
        </w:rPr>
        <w:t>Уважаемые родители, пожалуйста ограничьте выход ваших детей на водоемы.</w:t>
      </w:r>
    </w:p>
    <w:p w:rsidR="002A6269" w:rsidRPr="00FC5045" w:rsidRDefault="002A6269" w:rsidP="002A6269">
      <w:pPr>
        <w:pStyle w:val="a3"/>
        <w:jc w:val="both"/>
        <w:rPr>
          <w:rStyle w:val="FontStyle14"/>
          <w:sz w:val="32"/>
          <w:szCs w:val="32"/>
        </w:rPr>
      </w:pPr>
    </w:p>
    <w:p w:rsidR="002A6269" w:rsidRDefault="002A6269" w:rsidP="002A6269">
      <w:pPr>
        <w:pStyle w:val="a3"/>
        <w:jc w:val="both"/>
        <w:rPr>
          <w:rStyle w:val="FontStyle14"/>
        </w:rPr>
      </w:pPr>
      <w:r w:rsidRPr="00FC5045">
        <w:rPr>
          <w:rStyle w:val="FontStyle14"/>
          <w:noProof/>
          <w:sz w:val="32"/>
          <w:szCs w:val="32"/>
        </w:rPr>
        <w:drawing>
          <wp:inline distT="0" distB="0" distL="0" distR="0">
            <wp:extent cx="3019425" cy="2190750"/>
            <wp:effectExtent l="0" t="0" r="9525" b="0"/>
            <wp:docPr id="2" name="Рисунок 2" descr="C:\Documents and Settings\gims75021\Рабочий стол\082239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ims75021\Рабочий стол\0822398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noProof/>
        </w:rPr>
        <w:t xml:space="preserve">         </w:t>
      </w:r>
      <w:r w:rsidRPr="00FD7364">
        <w:rPr>
          <w:rStyle w:val="FontStyle14"/>
          <w:noProof/>
        </w:rPr>
        <w:drawing>
          <wp:inline distT="0" distB="0" distL="0" distR="0">
            <wp:extent cx="3257550" cy="2181225"/>
            <wp:effectExtent l="0" t="0" r="0" b="9525"/>
            <wp:docPr id="1" name="Рисунок 1" descr="C:\Documents and Settings\gims75021\Рабочий стол\Under_ic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gims75021\Рабочий стол\Under_ice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69" w:rsidRDefault="002A6269" w:rsidP="002A6269">
      <w:pPr>
        <w:pStyle w:val="a3"/>
        <w:ind w:firstLine="708"/>
        <w:jc w:val="both"/>
      </w:pPr>
    </w:p>
    <w:p w:rsidR="002A6269" w:rsidRPr="00FC5045" w:rsidRDefault="002A6269" w:rsidP="002A6269">
      <w:pPr>
        <w:pStyle w:val="a3"/>
        <w:ind w:firstLine="708"/>
        <w:jc w:val="right"/>
        <w:rPr>
          <w:sz w:val="40"/>
          <w:szCs w:val="40"/>
        </w:rPr>
      </w:pPr>
      <w:r>
        <w:rPr>
          <w:sz w:val="40"/>
          <w:szCs w:val="40"/>
        </w:rPr>
        <w:t>Усть-Удинская ГПС ГИМС</w:t>
      </w:r>
    </w:p>
    <w:p w:rsidR="002A6269" w:rsidRPr="006B15DF" w:rsidRDefault="002A6269" w:rsidP="002A6269">
      <w:pPr>
        <w:pStyle w:val="a3"/>
        <w:jc w:val="both"/>
        <w:rPr>
          <w:rStyle w:val="FontStyle14"/>
        </w:rPr>
      </w:pPr>
    </w:p>
    <w:p w:rsidR="00BE09D7" w:rsidRDefault="00BE09D7">
      <w:bookmarkStart w:id="0" w:name="_GoBack"/>
      <w:bookmarkEnd w:id="0"/>
    </w:p>
    <w:sectPr w:rsidR="00BE09D7" w:rsidSect="00D72C68">
      <w:type w:val="continuous"/>
      <w:pgSz w:w="11907" w:h="16839" w:code="9"/>
      <w:pgMar w:top="849" w:right="700" w:bottom="312" w:left="6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2"/>
    <w:rsid w:val="002A6269"/>
    <w:rsid w:val="00332025"/>
    <w:rsid w:val="006C32D9"/>
    <w:rsid w:val="00786BC7"/>
    <w:rsid w:val="007E6321"/>
    <w:rsid w:val="00B5606F"/>
    <w:rsid w:val="00B6595A"/>
    <w:rsid w:val="00BE09D7"/>
    <w:rsid w:val="00CA7D22"/>
    <w:rsid w:val="00DB7B6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EE6F69-9C56-4853-BC7C-0C917F4A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6269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13">
    <w:name w:val="Font Style13"/>
    <w:basedOn w:val="a0"/>
    <w:uiPriority w:val="99"/>
    <w:rsid w:val="002A626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">
    <w:name w:val="Font Style14"/>
    <w:basedOn w:val="a0"/>
    <w:uiPriority w:val="99"/>
    <w:rsid w:val="002A6269"/>
    <w:rPr>
      <w:rFonts w:ascii="Lucida Sans Unicode" w:hAnsi="Lucida Sans Unicode" w:cs="Lucida Sans Unicode"/>
      <w:sz w:val="12"/>
      <w:szCs w:val="12"/>
    </w:rPr>
  </w:style>
  <w:style w:type="paragraph" w:styleId="a3">
    <w:name w:val="No Spacing"/>
    <w:uiPriority w:val="1"/>
    <w:qFormat/>
    <w:rsid w:val="002A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2020-11-18T03:58:00Z</dcterms:created>
  <dcterms:modified xsi:type="dcterms:W3CDTF">2020-11-18T03:58:00Z</dcterms:modified>
</cp:coreProperties>
</file>